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84E51" w14:textId="77777777" w:rsidR="00172E88" w:rsidRDefault="00172E88" w:rsidP="001D32DF">
      <w:pPr>
        <w:ind w:left="426" w:right="-17"/>
        <w:jc w:val="center"/>
        <w:rPr>
          <w:rFonts w:ascii="Azo Sans Lt" w:hAnsi="Azo Sans Lt" w:cstheme="minorHAnsi"/>
          <w:b/>
        </w:rPr>
      </w:pPr>
    </w:p>
    <w:p w14:paraId="47E5D65F" w14:textId="55E08056"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165D70">
        <w:rPr>
          <w:rFonts w:ascii="Azo Sans Lt" w:hAnsi="Azo Sans Lt" w:cstheme="minorHAnsi"/>
          <w:b/>
        </w:rPr>
        <w:t>I</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6EB2C413"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C0346D">
        <w:rPr>
          <w:rFonts w:ascii="Azo Sans Md" w:hAnsi="Azo Sans Md" w:cstheme="minorHAnsi"/>
          <w:b/>
          <w:bCs/>
          <w:sz w:val="22"/>
          <w:szCs w:val="22"/>
        </w:rPr>
        <w:t>00.703/2023</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940B88">
        <w:rPr>
          <w:rFonts w:ascii="Azo Sans Md" w:hAnsi="Azo Sans Md" w:cstheme="minorHAnsi"/>
          <w:b/>
          <w:bCs/>
          <w:sz w:val="22"/>
          <w:szCs w:val="22"/>
        </w:rPr>
        <w:t>0</w:t>
      </w:r>
      <w:r w:rsidR="001617CF">
        <w:rPr>
          <w:rFonts w:ascii="Azo Sans Md" w:hAnsi="Azo Sans Md" w:cstheme="minorHAnsi"/>
          <w:b/>
          <w:bCs/>
          <w:sz w:val="22"/>
          <w:szCs w:val="22"/>
        </w:rPr>
        <w:t>2</w:t>
      </w:r>
      <w:r w:rsidR="00C0346D">
        <w:rPr>
          <w:rFonts w:ascii="Azo Sans Md" w:hAnsi="Azo Sans Md" w:cstheme="minorHAnsi"/>
          <w:b/>
          <w:bCs/>
          <w:sz w:val="22"/>
          <w:szCs w:val="22"/>
        </w:rPr>
        <w:t>4</w:t>
      </w:r>
      <w:r w:rsidR="00940B88">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63F10ED7" w:rsidR="001D32DF" w:rsidRPr="00B34DA4" w:rsidRDefault="001D32DF" w:rsidP="00B34DA4">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D4AC3" w:rsidRPr="00785D66">
        <w:rPr>
          <w:rFonts w:ascii="Azo Sans Lt" w:hAnsi="Azo Sans Lt" w:cstheme="minorHAnsi"/>
          <w:b w:val="0"/>
          <w:sz w:val="22"/>
          <w:szCs w:val="22"/>
        </w:rPr>
        <w:t xml:space="preserve">o </w:t>
      </w:r>
      <w:r w:rsidR="00461F93" w:rsidRPr="00461F93">
        <w:rPr>
          <w:rFonts w:ascii="Azo Sans Md" w:hAnsi="Azo Sans Md" w:cstheme="minorHAnsi"/>
          <w:bCs w:val="0"/>
          <w:sz w:val="22"/>
          <w:szCs w:val="22"/>
        </w:rPr>
        <w:t xml:space="preserve">REGISTRO DE PREÇOS </w:t>
      </w:r>
      <w:r w:rsidR="00461F93" w:rsidRPr="00461F93">
        <w:rPr>
          <w:rFonts w:ascii="Azo Sans Md" w:hAnsi="Azo Sans Md" w:cstheme="minorHAnsi"/>
          <w:b w:val="0"/>
          <w:sz w:val="22"/>
          <w:szCs w:val="22"/>
        </w:rPr>
        <w:t xml:space="preserve">para futura e eventual </w:t>
      </w:r>
      <w:r w:rsidR="00C0346D" w:rsidRPr="00C0346D">
        <w:rPr>
          <w:rFonts w:ascii="Azo Sans Md" w:hAnsi="Azo Sans Md" w:cstheme="minorHAnsi"/>
          <w:b w:val="0"/>
          <w:sz w:val="22"/>
          <w:szCs w:val="22"/>
          <w:lang w:val="pt-PT"/>
        </w:rPr>
        <w:t>AQUISIÇÃO, sob demanda, de GÁS GLP A GRANEL- P-190 para atender a demanda da Clínica de Repouso Santa Lúcia</w:t>
      </w:r>
      <w:r w:rsidR="003A58EB" w:rsidRPr="003A58EB">
        <w:rPr>
          <w:rFonts w:ascii="Azo Sans Md" w:hAnsi="Azo Sans Md" w:cstheme="minorHAnsi"/>
          <w:b w:val="0"/>
          <w:sz w:val="22"/>
          <w:szCs w:val="22"/>
          <w:lang w:val="pt-PT"/>
        </w:rPr>
        <w:t>,</w:t>
      </w:r>
      <w:r w:rsidR="001272CC" w:rsidRPr="00B34DA4">
        <w:rPr>
          <w:rFonts w:ascii="Azo Sans Lt" w:hAnsi="Azo Sans Lt" w:cstheme="minorHAnsi"/>
          <w:b w:val="0"/>
          <w:sz w:val="22"/>
          <w:szCs w:val="22"/>
        </w:rPr>
        <w:t xml:space="preserve"> </w:t>
      </w:r>
      <w:r w:rsidR="005466C3" w:rsidRPr="00B34DA4">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lastRenderedPageBreak/>
              <w:t>TOTAL</w:t>
            </w:r>
            <w:r w:rsidR="00461F93">
              <w:rPr>
                <w:rFonts w:ascii="Azo Sans Lt" w:hAnsi="Azo Sans Lt"/>
                <w:b/>
                <w:bCs/>
                <w:sz w:val="20"/>
                <w:szCs w:val="20"/>
              </w:rPr>
              <w:t xml:space="preserve"> </w:t>
            </w:r>
            <w:r w:rsidRPr="005A68CB">
              <w:rPr>
                <w:rFonts w:ascii="Azo Sans Lt" w:hAnsi="Azo Sans Lt"/>
                <w:b/>
                <w:bCs/>
                <w:sz w:val="20"/>
                <w:szCs w:val="20"/>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687849F3" w14:textId="0BEC0FAA" w:rsidR="00034175" w:rsidRPr="00034175" w:rsidRDefault="00C0346D" w:rsidP="000341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0346D">
        <w:rPr>
          <w:rFonts w:ascii="Azo Sans Lt" w:hAnsi="Azo Sans Lt" w:cstheme="minorHAnsi"/>
          <w:bCs/>
          <w:iCs/>
          <w:lang w:val="pt-BR"/>
        </w:rPr>
        <w:t>As despesas decorrentes da aquisição do objeto previsto no presente Termo de Referência correrão por conta do elemento de despesa e fonte de recurso abaixo descrito:</w:t>
      </w:r>
    </w:p>
    <w:p w14:paraId="1CA6990C" w14:textId="0FFCB4D9" w:rsidR="00034175" w:rsidRPr="00034175" w:rsidRDefault="00034175" w:rsidP="00034175">
      <w:pPr>
        <w:widowControl/>
        <w:numPr>
          <w:ilvl w:val="2"/>
          <w:numId w:val="27"/>
        </w:numPr>
        <w:autoSpaceDE/>
        <w:autoSpaceDN/>
        <w:spacing w:before="120" w:after="120" w:line="276" w:lineRule="auto"/>
        <w:ind w:left="0" w:firstLine="0"/>
        <w:jc w:val="both"/>
        <w:rPr>
          <w:rFonts w:ascii="Azo Sans Lt" w:hAnsi="Azo Sans Lt" w:cstheme="minorHAnsi"/>
        </w:rPr>
      </w:pPr>
      <w:r w:rsidRPr="00034175">
        <w:rPr>
          <w:rFonts w:ascii="Azo Sans Lt" w:hAnsi="Azo Sans Lt" w:cstheme="minorHAnsi"/>
        </w:rPr>
        <w:t xml:space="preserve">Elemento de despesa – </w:t>
      </w:r>
      <w:r w:rsidR="00AC5795" w:rsidRPr="00AC5795">
        <w:rPr>
          <w:rFonts w:ascii="Azo Sans Lt" w:hAnsi="Azo Sans Lt" w:cstheme="minorHAnsi"/>
          <w:bCs/>
          <w:lang w:val="pt-BR"/>
        </w:rPr>
        <w:t>33.90.30.23</w:t>
      </w:r>
      <w:r w:rsidRPr="00034175">
        <w:rPr>
          <w:rFonts w:ascii="Azo Sans Lt" w:hAnsi="Azo Sans Lt" w:cstheme="minorHAnsi"/>
        </w:rPr>
        <w:t>;</w:t>
      </w:r>
    </w:p>
    <w:p w14:paraId="3F2A3815" w14:textId="4E95A5B6" w:rsidR="00034175" w:rsidRPr="00034175" w:rsidRDefault="00034175" w:rsidP="00034175">
      <w:pPr>
        <w:widowControl/>
        <w:numPr>
          <w:ilvl w:val="2"/>
          <w:numId w:val="27"/>
        </w:numPr>
        <w:autoSpaceDE/>
        <w:autoSpaceDN/>
        <w:spacing w:before="120" w:after="120" w:line="276" w:lineRule="auto"/>
        <w:ind w:left="0" w:firstLine="0"/>
        <w:jc w:val="both"/>
        <w:rPr>
          <w:rFonts w:ascii="Azo Sans Lt" w:hAnsi="Azo Sans Lt" w:cstheme="minorHAnsi"/>
        </w:rPr>
      </w:pPr>
      <w:r w:rsidRPr="00034175">
        <w:rPr>
          <w:rFonts w:ascii="Azo Sans Lt" w:hAnsi="Azo Sans Lt" w:cstheme="minorHAnsi"/>
        </w:rPr>
        <w:t xml:space="preserve">Fonte de recurso – </w:t>
      </w:r>
      <w:r w:rsidR="00AC5795" w:rsidRPr="00AC5795">
        <w:rPr>
          <w:rFonts w:ascii="Azo Sans Lt" w:hAnsi="Azo Sans Lt" w:cstheme="minorHAnsi"/>
          <w:lang w:val="pt-BR"/>
        </w:rPr>
        <w:t>160000000000 – SUS</w:t>
      </w:r>
    </w:p>
    <w:p w14:paraId="59637DFE" w14:textId="27C3F6A7" w:rsidR="00034175" w:rsidRDefault="00034175" w:rsidP="000341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34175">
        <w:rPr>
          <w:rFonts w:ascii="Azo Sans Lt" w:hAnsi="Azo Sans Lt" w:cstheme="minorHAnsi"/>
          <w:bCs/>
          <w:iCs/>
        </w:rPr>
        <w:t>Quanto aos Programas de Trabalho, serão utilizados de acordo com as especificações a seguir:</w:t>
      </w:r>
    </w:p>
    <w:p w14:paraId="23DA1B71" w14:textId="28D9F621" w:rsidR="001617CF" w:rsidRDefault="001617CF" w:rsidP="001617CF">
      <w:pPr>
        <w:widowControl/>
        <w:numPr>
          <w:ilvl w:val="2"/>
          <w:numId w:val="27"/>
        </w:numPr>
        <w:autoSpaceDE/>
        <w:autoSpaceDN/>
        <w:spacing w:before="120" w:after="120" w:line="276" w:lineRule="auto"/>
        <w:ind w:left="0" w:firstLine="0"/>
        <w:jc w:val="both"/>
        <w:rPr>
          <w:rFonts w:ascii="Azo Sans Lt" w:hAnsi="Azo Sans Lt" w:cstheme="minorHAnsi"/>
          <w:bCs/>
          <w:iCs/>
        </w:rPr>
      </w:pPr>
      <w:r w:rsidRPr="001617CF">
        <w:rPr>
          <w:rFonts w:ascii="Azo Sans Lt" w:hAnsi="Azo Sans Lt" w:cstheme="minorHAnsi"/>
          <w:bCs/>
          <w:iCs/>
        </w:rPr>
        <w:t>Hospital Municipal Raul Sertã: 30001.1030200702.188;</w:t>
      </w:r>
    </w:p>
    <w:p w14:paraId="2CD253DA" w14:textId="4CC42901" w:rsidR="00814BB1" w:rsidRPr="00814BB1" w:rsidRDefault="000D3E1E" w:rsidP="0003417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D3E1E">
        <w:rPr>
          <w:rFonts w:ascii="Azo Sans Lt" w:hAnsi="Azo Sans Lt" w:cstheme="minorHAnsi"/>
          <w:bCs/>
          <w:iCs/>
          <w:lang w:val="pt-BR"/>
        </w:rPr>
        <w:t xml:space="preserve">As notas fiscais deverão ser emitidas em nome do </w:t>
      </w:r>
      <w:r w:rsidRPr="000D3E1E">
        <w:rPr>
          <w:rFonts w:ascii="Azo Sans Lt" w:hAnsi="Azo Sans Lt" w:cstheme="minorHAnsi"/>
          <w:b/>
          <w:bCs/>
          <w:iCs/>
          <w:lang w:val="pt-BR"/>
        </w:rPr>
        <w:t>FUNDO MUNICIPAL DE SAÚDE, CNPJ 11.399.442/0001-79, AVENIDA ALBERTO BRAUNE, 224, SALA 221, CENTRO, NOVA FRIBURGO/RJ, CEP 28613-000.</w:t>
      </w:r>
    </w:p>
    <w:p w14:paraId="2624BCC3" w14:textId="67B6DEEB"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6617CA2A" w14:textId="34C99696" w:rsidR="00787C92" w:rsidRPr="00787C92" w:rsidRDefault="001E5B98" w:rsidP="00787C9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5B98">
        <w:rPr>
          <w:rFonts w:ascii="Azo Sans Lt" w:hAnsi="Azo Sans Lt" w:cstheme="minorHAnsi"/>
          <w:bCs/>
          <w:iCs/>
        </w:rPr>
        <w:t>O pagamento será efetuado conforme estabelece o Decreto nº 258 de 27 de Setembro de 2018 e suas modificações definidas no decreto 313 de 10 de outubro de 2019, desde que as certidões listadas abaixo estejam dentro da validade:</w:t>
      </w:r>
    </w:p>
    <w:p w14:paraId="49B259A0" w14:textId="1A61AC28"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FGTS;</w:t>
      </w:r>
    </w:p>
    <w:p w14:paraId="6BBB49AD" w14:textId="1BB99BFE"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PGE – referente à Dívida Ativa Estadual;</w:t>
      </w:r>
    </w:p>
    <w:p w14:paraId="0B0671D4" w14:textId="3BBDD5D2"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Municipal – referente ao ISS e Dívida Ativa;</w:t>
      </w:r>
    </w:p>
    <w:p w14:paraId="11498EC9" w14:textId="7CC0BD64" w:rsidR="00064A3F" w:rsidRPr="00064A3F" w:rsidRDefault="00064A3F" w:rsidP="00A5363A">
      <w:pPr>
        <w:widowControl/>
        <w:numPr>
          <w:ilvl w:val="2"/>
          <w:numId w:val="27"/>
        </w:numPr>
        <w:autoSpaceDE/>
        <w:autoSpaceDN/>
        <w:spacing w:before="120" w:after="120"/>
        <w:ind w:left="0" w:firstLine="0"/>
        <w:jc w:val="both"/>
        <w:rPr>
          <w:rFonts w:ascii="Azo Sans Lt" w:hAnsi="Azo Sans Lt" w:cstheme="minorHAnsi"/>
        </w:rPr>
      </w:pPr>
      <w:r w:rsidRPr="00064A3F">
        <w:rPr>
          <w:rFonts w:ascii="Azo Sans Lt" w:hAnsi="Azo Sans Lt" w:cstheme="minorHAnsi"/>
        </w:rPr>
        <w:t>Estadual CND – referente ao ICMS.</w:t>
      </w:r>
    </w:p>
    <w:p w14:paraId="34DF61FE" w14:textId="77777777" w:rsidR="001E5B98" w:rsidRPr="001E5B98" w:rsidRDefault="001E5B98" w:rsidP="001E5B9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5B98">
        <w:rPr>
          <w:rFonts w:ascii="Azo Sans Lt" w:hAnsi="Azo Sans Lt" w:cstheme="minorHAnsi"/>
          <w:bCs/>
          <w:iCs/>
        </w:rPr>
        <w:lastRenderedPageBreak/>
        <w:t>A Nota Fiscal deverá conter a identificação do Banco, número da Agência e da Conta-Corrente, para que possibilite o CONTRATANTE efetuar o pagamento do valor devido;</w:t>
      </w:r>
    </w:p>
    <w:p w14:paraId="7653747B" w14:textId="5EA71AAA" w:rsidR="007E07C9" w:rsidRPr="001E5B98" w:rsidRDefault="001E5B98" w:rsidP="001E5B9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5B98">
        <w:rPr>
          <w:rFonts w:ascii="Azo Sans Lt" w:hAnsi="Azo Sans Lt" w:cstheme="minorHAnsi"/>
          <w:bCs/>
          <w:iCs/>
        </w:rPr>
        <w:t>Na ocorrência de rejeição da(s) Nota(s) Fiscal (is), motivada por erro ou incorreções, o prazo para pagamento estipulado acima passará a ser contado a partir da data de sua reapresentação.</w:t>
      </w:r>
      <w:r w:rsidR="00787C92" w:rsidRPr="001E5B98">
        <w:rPr>
          <w:rFonts w:ascii="Azo Sans Lt" w:hAnsi="Azo Sans Lt" w:cstheme="minorHAnsi"/>
          <w:bCs/>
          <w:iCs/>
        </w:rPr>
        <w:t xml:space="preserve"> </w:t>
      </w:r>
      <w:bookmarkStart w:id="0" w:name="_Hlk126588090"/>
      <w:r w:rsidRPr="001E5B98">
        <w:rPr>
          <w:rFonts w:ascii="Azo Sans Lt" w:hAnsi="Azo Sans Lt" w:cstheme="minorHAnsi"/>
          <w:bCs/>
          <w:iCs/>
        </w:rPr>
        <w:t xml:space="preserve"> </w:t>
      </w:r>
    </w:p>
    <w:bookmarkEnd w:id="0"/>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49BD7FA5"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1A708999" w:rsidR="001D32DF"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1C12E016"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 </w:t>
      </w:r>
      <w:r w:rsidR="001E5B98" w:rsidRPr="001E5B98">
        <w:rPr>
          <w:rFonts w:ascii="Azo Sans Lt" w:hAnsi="Azo Sans Lt" w:cstheme="minorHAnsi"/>
          <w:sz w:val="22"/>
          <w:szCs w:val="22"/>
          <w:lang w:val="pt-PT" w:bidi="pt-PT"/>
        </w:rPr>
        <w:t>FORNECIMENTO DOS PRODUTOS</w:t>
      </w:r>
    </w:p>
    <w:p w14:paraId="52B22889" w14:textId="43707661" w:rsidR="00571B62" w:rsidRPr="001E5B98" w:rsidRDefault="007E07C9" w:rsidP="0099560F">
      <w:pPr>
        <w:pStyle w:val="PargrafodaLista"/>
        <w:widowControl/>
        <w:numPr>
          <w:ilvl w:val="1"/>
          <w:numId w:val="27"/>
        </w:numPr>
        <w:tabs>
          <w:tab w:val="left" w:pos="426"/>
        </w:tabs>
        <w:autoSpaceDE/>
        <w:autoSpaceDN/>
        <w:spacing w:before="120" w:after="120" w:line="276" w:lineRule="auto"/>
        <w:ind w:left="0" w:firstLine="0"/>
        <w:rPr>
          <w:rFonts w:ascii="Azo Sans Lt" w:hAnsi="Azo Sans Lt" w:cstheme="minorHAnsi"/>
          <w:bCs/>
          <w:iCs/>
          <w:lang w:val="pt-BR"/>
        </w:rPr>
      </w:pPr>
      <w:r>
        <w:rPr>
          <w:rFonts w:ascii="Azo Sans Lt" w:hAnsi="Azo Sans Lt" w:cstheme="minorHAnsi"/>
          <w:iCs/>
          <w:lang w:val="pt-BR"/>
        </w:rPr>
        <w:t xml:space="preserve"> </w:t>
      </w:r>
      <w:r w:rsidR="001E5B98" w:rsidRPr="001E5B98">
        <w:rPr>
          <w:rFonts w:ascii="Azo Sans Lt" w:hAnsi="Azo Sans Lt" w:cstheme="minorHAnsi"/>
          <w:bCs/>
          <w:iCs/>
          <w:lang w:val="pt-BR"/>
        </w:rPr>
        <w:t>LOCAL DE ENTREGA</w:t>
      </w:r>
    </w:p>
    <w:p w14:paraId="1232480B" w14:textId="77777777" w:rsidR="001F59D6" w:rsidRPr="001F59D6" w:rsidRDefault="001F59D6" w:rsidP="001F59D6">
      <w:pPr>
        <w:widowControl/>
        <w:numPr>
          <w:ilvl w:val="2"/>
          <w:numId w:val="27"/>
        </w:numPr>
        <w:autoSpaceDE/>
        <w:autoSpaceDN/>
        <w:spacing w:before="120" w:after="120" w:line="276" w:lineRule="auto"/>
        <w:ind w:left="0" w:firstLine="0"/>
        <w:jc w:val="both"/>
        <w:rPr>
          <w:rFonts w:ascii="Azo Sans Lt" w:hAnsi="Azo Sans Lt" w:cstheme="minorHAnsi"/>
          <w:iCs/>
          <w:lang w:val="pt-BR" w:bidi="pt-PT"/>
        </w:rPr>
      </w:pPr>
      <w:bookmarkStart w:id="1" w:name="_Hlk125635274"/>
      <w:r w:rsidRPr="001F59D6">
        <w:rPr>
          <w:rFonts w:ascii="Azo Sans Lt" w:hAnsi="Azo Sans Lt" w:cstheme="minorHAnsi"/>
          <w:iCs/>
          <w:lang w:val="pt-BR" w:bidi="pt-PT"/>
        </w:rPr>
        <w:t>A Contratada deverá proceder com a entrega do objeto, de acordo com a solicitação das Unidades Requisitantes, nos endereços e horários arrolados abaixo:</w:t>
      </w:r>
    </w:p>
    <w:p w14:paraId="2E029960" w14:textId="77777777" w:rsidR="001F59D6" w:rsidRPr="001F59D6" w:rsidRDefault="001F59D6" w:rsidP="001F59D6">
      <w:pPr>
        <w:widowControl/>
        <w:numPr>
          <w:ilvl w:val="2"/>
          <w:numId w:val="33"/>
        </w:numPr>
        <w:autoSpaceDE/>
        <w:autoSpaceDN/>
        <w:spacing w:before="120" w:after="120" w:line="276" w:lineRule="auto"/>
        <w:jc w:val="both"/>
        <w:rPr>
          <w:rFonts w:ascii="Azo Sans Lt" w:hAnsi="Azo Sans Lt" w:cstheme="minorHAnsi"/>
          <w:iCs/>
          <w:lang w:val="pt-BR"/>
        </w:rPr>
      </w:pPr>
      <w:r w:rsidRPr="001F59D6">
        <w:rPr>
          <w:rFonts w:ascii="Azo Sans Lt" w:hAnsi="Azo Sans Lt" w:cstheme="minorHAnsi"/>
          <w:iCs/>
          <w:lang w:val="pt-BR"/>
        </w:rPr>
        <w:t xml:space="preserve">CLÍNICA DE REPOUSO SANTA LÚCIA – Av. Walter Machado </w:t>
      </w:r>
      <w:proofErr w:type="spellStart"/>
      <w:r w:rsidRPr="001F59D6">
        <w:rPr>
          <w:rFonts w:ascii="Azo Sans Lt" w:hAnsi="Azo Sans Lt" w:cstheme="minorHAnsi"/>
          <w:iCs/>
          <w:lang w:val="pt-BR"/>
        </w:rPr>
        <w:t>Thedim</w:t>
      </w:r>
      <w:proofErr w:type="spellEnd"/>
      <w:r w:rsidRPr="001F59D6">
        <w:rPr>
          <w:rFonts w:ascii="Azo Sans Lt" w:hAnsi="Azo Sans Lt" w:cstheme="minorHAnsi"/>
          <w:iCs/>
          <w:lang w:val="pt-BR"/>
        </w:rPr>
        <w:t>, Km 72, Mury, Nova Friburgo/RJ – CEP: 28615-315, de segunda-feira a sexta-feira nos horários de 08h00min às 17h00min.</w:t>
      </w:r>
    </w:p>
    <w:p w14:paraId="1F90EEFF" w14:textId="3616E233" w:rsidR="007E07C9" w:rsidRPr="00BB5879" w:rsidRDefault="007E07C9" w:rsidP="007E07C9">
      <w:pPr>
        <w:pStyle w:val="PargrafodaLista"/>
        <w:widowControl/>
        <w:numPr>
          <w:ilvl w:val="1"/>
          <w:numId w:val="27"/>
        </w:numPr>
        <w:tabs>
          <w:tab w:val="left" w:pos="426"/>
        </w:tabs>
        <w:autoSpaceDE/>
        <w:autoSpaceDN/>
        <w:spacing w:before="120" w:after="120" w:line="276" w:lineRule="auto"/>
        <w:ind w:left="0" w:firstLine="0"/>
        <w:rPr>
          <w:rFonts w:ascii="Azo Sans Lt" w:hAnsi="Azo Sans Lt" w:cstheme="minorHAnsi"/>
          <w:bCs/>
          <w:iCs/>
          <w:lang w:val="pt-BR"/>
        </w:rPr>
      </w:pPr>
      <w:r w:rsidRPr="00BB5879">
        <w:rPr>
          <w:rFonts w:ascii="Azo Sans Lt" w:hAnsi="Azo Sans Lt" w:cstheme="minorHAnsi"/>
          <w:bCs/>
          <w:iCs/>
          <w:lang w:val="pt-BR"/>
        </w:rPr>
        <w:t xml:space="preserve">DO </w:t>
      </w:r>
      <w:r w:rsidR="00BB5879" w:rsidRPr="00BB5879">
        <w:rPr>
          <w:rFonts w:ascii="Azo Sans Lt" w:hAnsi="Azo Sans Lt" w:cstheme="minorHAnsi"/>
          <w:bCs/>
          <w:iCs/>
          <w:lang w:val="pt-BR"/>
        </w:rPr>
        <w:t>PRAZOS E CONDIÇÕES DE ENTREGA</w:t>
      </w:r>
    </w:p>
    <w:p w14:paraId="62914057" w14:textId="77777777" w:rsidR="00BB5879" w:rsidRPr="00BB5879" w:rsidRDefault="00BB5879" w:rsidP="00BB5879">
      <w:pPr>
        <w:widowControl/>
        <w:numPr>
          <w:ilvl w:val="2"/>
          <w:numId w:val="27"/>
        </w:numPr>
        <w:autoSpaceDE/>
        <w:autoSpaceDN/>
        <w:spacing w:before="120" w:after="120" w:line="276" w:lineRule="auto"/>
        <w:ind w:left="0" w:firstLine="0"/>
        <w:jc w:val="both"/>
        <w:rPr>
          <w:rFonts w:ascii="Azo Sans Lt" w:hAnsi="Azo Sans Lt" w:cstheme="minorHAnsi"/>
          <w:iCs/>
          <w:lang w:val="pt-BR" w:bidi="pt-PT"/>
        </w:rPr>
      </w:pPr>
      <w:r w:rsidRPr="00BB5879">
        <w:rPr>
          <w:rFonts w:ascii="Azo Sans Lt" w:hAnsi="Azo Sans Lt" w:cstheme="minorHAnsi"/>
          <w:iCs/>
          <w:lang w:val="pt-BR" w:bidi="pt-PT"/>
        </w:rPr>
        <w:t>A Unidade Requisitante entrará em contato diretamente com a Contratada para que esta realize a entrega dos produtos no prazo de até 05 dias após o recebimento da Nota de Empenho;</w:t>
      </w:r>
    </w:p>
    <w:p w14:paraId="795E3D97" w14:textId="77777777" w:rsidR="00BB5879" w:rsidRPr="00BB5879" w:rsidRDefault="00BB5879" w:rsidP="00BB5879">
      <w:pPr>
        <w:widowControl/>
        <w:numPr>
          <w:ilvl w:val="2"/>
          <w:numId w:val="27"/>
        </w:numPr>
        <w:autoSpaceDE/>
        <w:autoSpaceDN/>
        <w:spacing w:before="120" w:after="120" w:line="276" w:lineRule="auto"/>
        <w:ind w:left="0" w:firstLine="0"/>
        <w:jc w:val="both"/>
        <w:rPr>
          <w:rFonts w:ascii="Azo Sans Lt" w:hAnsi="Azo Sans Lt" w:cstheme="minorHAnsi"/>
          <w:iCs/>
          <w:lang w:val="pt-BR" w:bidi="pt-PT"/>
        </w:rPr>
      </w:pPr>
      <w:r w:rsidRPr="00BB5879">
        <w:rPr>
          <w:rFonts w:ascii="Azo Sans Lt" w:hAnsi="Azo Sans Lt" w:cstheme="minorHAnsi"/>
          <w:iCs/>
          <w:lang w:val="pt-BR" w:bidi="pt-PT"/>
        </w:rPr>
        <w:t>A falta do produto não poderá ser alegada como motivo de força maior para o atraso, má execução ou inexecução do fornecimento do objeto do Termo de Referência, e não eximirá a fornecedora das sanções a que está sujeita pelo não cumprimento dos prazos e demais condições estabelecidas;</w:t>
      </w:r>
    </w:p>
    <w:p w14:paraId="2F6DD0F4" w14:textId="77777777" w:rsidR="00BB5879" w:rsidRPr="00BB5879" w:rsidRDefault="00BB5879" w:rsidP="00BB5879">
      <w:pPr>
        <w:widowControl/>
        <w:numPr>
          <w:ilvl w:val="2"/>
          <w:numId w:val="27"/>
        </w:numPr>
        <w:autoSpaceDE/>
        <w:autoSpaceDN/>
        <w:spacing w:before="120" w:after="120" w:line="276" w:lineRule="auto"/>
        <w:ind w:left="0" w:firstLine="0"/>
        <w:jc w:val="both"/>
        <w:rPr>
          <w:rFonts w:ascii="Azo Sans Lt" w:hAnsi="Azo Sans Lt" w:cstheme="minorHAnsi"/>
          <w:iCs/>
          <w:lang w:val="pt-BR" w:bidi="pt-PT"/>
        </w:rPr>
      </w:pPr>
      <w:r w:rsidRPr="00BB5879">
        <w:rPr>
          <w:rFonts w:ascii="Azo Sans Lt" w:hAnsi="Azo Sans Lt" w:cstheme="minorHAnsi"/>
          <w:iCs/>
          <w:lang w:val="pt-BR" w:bidi="pt-PT"/>
        </w:rPr>
        <w:t>Em hipótese alguma serão aceitos produtos em desacordo com as condições pactuadas, ficando sob responsabilidade da Contratada o controle de qualidade do fornecimento, bem como a repetição, às suas próprias custas, para correção de falhas, visando a apresentação da qualidade e resultados requisitados;</w:t>
      </w:r>
    </w:p>
    <w:p w14:paraId="22F5E74D" w14:textId="77777777" w:rsidR="00BB5879" w:rsidRPr="00BB5879" w:rsidRDefault="00BB5879" w:rsidP="00BB5879">
      <w:pPr>
        <w:widowControl/>
        <w:numPr>
          <w:ilvl w:val="2"/>
          <w:numId w:val="27"/>
        </w:numPr>
        <w:autoSpaceDE/>
        <w:autoSpaceDN/>
        <w:spacing w:before="120" w:after="120" w:line="276" w:lineRule="auto"/>
        <w:ind w:left="0" w:firstLine="0"/>
        <w:jc w:val="both"/>
        <w:rPr>
          <w:rFonts w:ascii="Azo Sans Lt" w:hAnsi="Azo Sans Lt" w:cstheme="minorHAnsi"/>
          <w:iCs/>
          <w:lang w:val="pt-BR" w:bidi="pt-PT"/>
        </w:rPr>
      </w:pPr>
      <w:r w:rsidRPr="00BB5879">
        <w:rPr>
          <w:rFonts w:ascii="Azo Sans Lt" w:hAnsi="Azo Sans Lt" w:cstheme="minorHAnsi"/>
          <w:iCs/>
          <w:lang w:val="pt-BR" w:bidi="pt-PT"/>
        </w:rPr>
        <w:t xml:space="preserve"> A contratada ficará sujeita as seguintes condições:</w:t>
      </w:r>
    </w:p>
    <w:p w14:paraId="4EB73376" w14:textId="77777777" w:rsidR="00BB5879" w:rsidRPr="00BB5879" w:rsidRDefault="00BB5879" w:rsidP="00BB5879">
      <w:pPr>
        <w:widowControl/>
        <w:numPr>
          <w:ilvl w:val="2"/>
          <w:numId w:val="27"/>
        </w:numPr>
        <w:autoSpaceDE/>
        <w:autoSpaceDN/>
        <w:spacing w:before="120" w:after="120" w:line="276" w:lineRule="auto"/>
        <w:ind w:left="0" w:firstLine="0"/>
        <w:jc w:val="both"/>
        <w:rPr>
          <w:rFonts w:ascii="Azo Sans Lt" w:hAnsi="Azo Sans Lt" w:cstheme="minorHAnsi"/>
          <w:iCs/>
          <w:lang w:val="pt-BR" w:bidi="pt-PT"/>
        </w:rPr>
      </w:pPr>
      <w:r w:rsidRPr="00BB5879">
        <w:rPr>
          <w:rFonts w:ascii="Azo Sans Lt" w:hAnsi="Azo Sans Lt" w:cstheme="minorHAnsi"/>
          <w:iCs/>
          <w:lang w:val="pt-BR" w:bidi="pt-PT"/>
        </w:rPr>
        <w:t>Entregar os produtos contendo, em sua embalagem, a data de fabricação, validade e/ou vida útil;</w:t>
      </w:r>
    </w:p>
    <w:p w14:paraId="653E2270" w14:textId="77777777" w:rsidR="00BB5879" w:rsidRPr="00BB5879" w:rsidRDefault="00BB5879" w:rsidP="00BB5879">
      <w:pPr>
        <w:widowControl/>
        <w:numPr>
          <w:ilvl w:val="2"/>
          <w:numId w:val="27"/>
        </w:numPr>
        <w:autoSpaceDE/>
        <w:autoSpaceDN/>
        <w:spacing w:before="120" w:after="120" w:line="276" w:lineRule="auto"/>
        <w:ind w:left="0" w:firstLine="0"/>
        <w:jc w:val="both"/>
        <w:rPr>
          <w:rFonts w:ascii="Azo Sans Lt" w:hAnsi="Azo Sans Lt" w:cstheme="minorHAnsi"/>
          <w:iCs/>
          <w:lang w:val="pt-BR" w:bidi="pt-PT"/>
        </w:rPr>
      </w:pPr>
      <w:r w:rsidRPr="00BB5879">
        <w:rPr>
          <w:rFonts w:ascii="Azo Sans Lt" w:hAnsi="Azo Sans Lt" w:cstheme="minorHAnsi"/>
          <w:iCs/>
          <w:lang w:val="pt-BR" w:bidi="pt-PT"/>
        </w:rPr>
        <w:t>Seguir programação do órgão requisitante, quanto à data, horário, local e quantidade a serem entregues;</w:t>
      </w:r>
    </w:p>
    <w:p w14:paraId="1BBC0419" w14:textId="77777777" w:rsidR="00BB5879" w:rsidRPr="00BB5879" w:rsidRDefault="00BB5879" w:rsidP="00BB5879">
      <w:pPr>
        <w:widowControl/>
        <w:numPr>
          <w:ilvl w:val="2"/>
          <w:numId w:val="27"/>
        </w:numPr>
        <w:autoSpaceDE/>
        <w:autoSpaceDN/>
        <w:spacing w:before="120" w:after="120" w:line="276" w:lineRule="auto"/>
        <w:ind w:left="0" w:firstLine="0"/>
        <w:jc w:val="both"/>
        <w:rPr>
          <w:rFonts w:ascii="Azo Sans Lt" w:hAnsi="Azo Sans Lt" w:cstheme="minorHAnsi"/>
          <w:iCs/>
          <w:lang w:val="pt-BR" w:bidi="pt-PT"/>
        </w:rPr>
      </w:pPr>
      <w:r w:rsidRPr="00BB5879">
        <w:rPr>
          <w:rFonts w:ascii="Azo Sans Lt" w:hAnsi="Azo Sans Lt" w:cstheme="minorHAnsi"/>
          <w:iCs/>
          <w:lang w:val="pt-BR" w:bidi="pt-PT"/>
        </w:rPr>
        <w:lastRenderedPageBreak/>
        <w:t>Comprometer-se a dar total garantia quanto à qualidade dos materiais fornecidos, bem como efetuar a substituição imediata, e totalmente às suas expensas, de qualquer produto entregue comprovadamente em desacordo com o Termo de Referência, ou seja, fora das especificações técnicas e padrões de qualidade exigidos.</w:t>
      </w:r>
    </w:p>
    <w:p w14:paraId="16F5EBA8" w14:textId="77777777" w:rsidR="00BB5879" w:rsidRPr="00BB5879" w:rsidRDefault="00BB5879" w:rsidP="00BB5879">
      <w:pPr>
        <w:pStyle w:val="PargrafodaLista"/>
        <w:widowControl/>
        <w:numPr>
          <w:ilvl w:val="1"/>
          <w:numId w:val="27"/>
        </w:numPr>
        <w:tabs>
          <w:tab w:val="left" w:pos="426"/>
        </w:tabs>
        <w:autoSpaceDE/>
        <w:autoSpaceDN/>
        <w:spacing w:before="120" w:after="120" w:line="276" w:lineRule="auto"/>
        <w:ind w:left="0" w:firstLine="0"/>
        <w:rPr>
          <w:rFonts w:ascii="Azo Sans Lt" w:hAnsi="Azo Sans Lt" w:cstheme="minorHAnsi"/>
          <w:iCs/>
          <w:lang w:val="pt-BR" w:bidi="pt-PT"/>
        </w:rPr>
      </w:pPr>
      <w:r w:rsidRPr="00BB5879">
        <w:rPr>
          <w:rFonts w:ascii="Azo Sans Lt" w:hAnsi="Azo Sans Lt" w:cstheme="minorHAnsi"/>
          <w:iCs/>
          <w:lang w:val="pt-BR" w:bidi="pt-PT"/>
        </w:rPr>
        <w:t>– RECEBIMENTO E CRITÉRIO DE ACEITAÇÃO DO OBJETO</w:t>
      </w:r>
    </w:p>
    <w:p w14:paraId="735E44D3" w14:textId="77777777" w:rsidR="00BB5879" w:rsidRPr="00BB5879" w:rsidRDefault="00BB5879" w:rsidP="00BB5879">
      <w:pPr>
        <w:widowControl/>
        <w:numPr>
          <w:ilvl w:val="2"/>
          <w:numId w:val="27"/>
        </w:numPr>
        <w:autoSpaceDE/>
        <w:autoSpaceDN/>
        <w:spacing w:before="120" w:after="120" w:line="276" w:lineRule="auto"/>
        <w:ind w:left="0" w:firstLine="0"/>
        <w:jc w:val="both"/>
        <w:rPr>
          <w:rFonts w:ascii="Azo Sans Lt" w:hAnsi="Azo Sans Lt" w:cstheme="minorHAnsi"/>
          <w:iCs/>
          <w:lang w:val="pt-BR" w:bidi="pt-PT"/>
        </w:rPr>
      </w:pPr>
      <w:r w:rsidRPr="00BB5879">
        <w:rPr>
          <w:rFonts w:ascii="Azo Sans Lt" w:hAnsi="Azo Sans Lt" w:cstheme="minorHAnsi"/>
          <w:iCs/>
          <w:lang w:val="pt-BR" w:bidi="pt-PT"/>
        </w:rPr>
        <w:t>Os bens serão recebidos:</w:t>
      </w:r>
    </w:p>
    <w:p w14:paraId="028346B8" w14:textId="77777777" w:rsidR="00BB5879" w:rsidRPr="00BB5879" w:rsidRDefault="00BB5879" w:rsidP="00BB5879">
      <w:pPr>
        <w:widowControl/>
        <w:numPr>
          <w:ilvl w:val="2"/>
          <w:numId w:val="27"/>
        </w:numPr>
        <w:autoSpaceDE/>
        <w:autoSpaceDN/>
        <w:spacing w:before="120" w:after="120" w:line="276" w:lineRule="auto"/>
        <w:ind w:left="0" w:firstLine="0"/>
        <w:jc w:val="both"/>
        <w:rPr>
          <w:rFonts w:ascii="Azo Sans Lt" w:hAnsi="Azo Sans Lt" w:cstheme="minorHAnsi"/>
          <w:iCs/>
          <w:lang w:val="pt-BR" w:bidi="pt-PT"/>
        </w:rPr>
      </w:pPr>
      <w:r w:rsidRPr="00BB5879">
        <w:rPr>
          <w:rFonts w:ascii="Azo Sans Lt" w:hAnsi="Azo Sans Lt" w:cstheme="minorHAnsi"/>
          <w:iCs/>
          <w:lang w:val="pt-BR" w:bidi="pt-PT"/>
        </w:rPr>
        <w:t>Provisoriamente, a partir da entrega, para efeitos de verificação da conformidade com as especificações constantes no Termo de Referência;</w:t>
      </w:r>
    </w:p>
    <w:p w14:paraId="013CC243" w14:textId="77777777" w:rsidR="00BB5879" w:rsidRPr="00BB5879" w:rsidRDefault="00BB5879" w:rsidP="00BB5879">
      <w:pPr>
        <w:widowControl/>
        <w:numPr>
          <w:ilvl w:val="2"/>
          <w:numId w:val="27"/>
        </w:numPr>
        <w:autoSpaceDE/>
        <w:autoSpaceDN/>
        <w:spacing w:before="120" w:after="120" w:line="276" w:lineRule="auto"/>
        <w:ind w:left="0" w:firstLine="0"/>
        <w:jc w:val="both"/>
        <w:rPr>
          <w:rFonts w:ascii="Azo Sans Lt" w:hAnsi="Azo Sans Lt" w:cstheme="minorHAnsi"/>
          <w:iCs/>
          <w:lang w:val="pt-BR" w:bidi="pt-PT"/>
        </w:rPr>
      </w:pPr>
      <w:r w:rsidRPr="00BB5879">
        <w:rPr>
          <w:rFonts w:ascii="Azo Sans Lt" w:hAnsi="Azo Sans Lt" w:cstheme="minorHAnsi"/>
          <w:iCs/>
          <w:lang w:val="pt-BR" w:bidi="pt-PT"/>
        </w:rPr>
        <w:t>Definitivamente, após verificação da conformidade com as especificações constantes do edital e das propostas. Sua consequente aceitação se dará em até 02 (dois) dias úteis a contar do recebimento provisório;</w:t>
      </w:r>
    </w:p>
    <w:p w14:paraId="12F52769" w14:textId="77777777" w:rsidR="00BB5879" w:rsidRPr="00BB5879" w:rsidRDefault="00BB5879" w:rsidP="00BB5879">
      <w:pPr>
        <w:widowControl/>
        <w:numPr>
          <w:ilvl w:val="2"/>
          <w:numId w:val="27"/>
        </w:numPr>
        <w:autoSpaceDE/>
        <w:autoSpaceDN/>
        <w:spacing w:before="120" w:after="120" w:line="276" w:lineRule="auto"/>
        <w:ind w:left="0" w:firstLine="0"/>
        <w:jc w:val="both"/>
        <w:rPr>
          <w:rFonts w:ascii="Azo Sans Lt" w:hAnsi="Azo Sans Lt" w:cstheme="minorHAnsi"/>
          <w:iCs/>
          <w:lang w:val="pt-BR" w:bidi="pt-PT"/>
        </w:rPr>
      </w:pPr>
      <w:r w:rsidRPr="00BB5879">
        <w:rPr>
          <w:rFonts w:ascii="Azo Sans Lt" w:hAnsi="Azo Sans Lt" w:cstheme="minorHAnsi"/>
          <w:iCs/>
          <w:lang w:val="pt-BR" w:bidi="pt-PT"/>
        </w:rPr>
        <w:t>Na hipótese de a verificação a que se refere o subitem anterior não ser procedida dentro do prazo fixado, reputar-se-á como realizada, consumando-se o recebimento provisório.</w:t>
      </w:r>
    </w:p>
    <w:p w14:paraId="51653C8A" w14:textId="73E4287C" w:rsidR="00A14FF7" w:rsidRPr="00A14FF7" w:rsidRDefault="00A14FF7" w:rsidP="00A14FF7">
      <w:pPr>
        <w:pStyle w:val="Nivel01"/>
        <w:numPr>
          <w:ilvl w:val="0"/>
          <w:numId w:val="27"/>
        </w:numPr>
        <w:rPr>
          <w:rFonts w:ascii="Azo Sans Lt" w:hAnsi="Azo Sans Lt" w:cstheme="minorHAnsi"/>
          <w:sz w:val="22"/>
          <w:szCs w:val="22"/>
        </w:rPr>
      </w:pPr>
      <w:bookmarkStart w:id="2" w:name="_Hlk110948194"/>
      <w:bookmarkEnd w:id="1"/>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w:t>
      </w:r>
      <w:r w:rsidR="00231D3A">
        <w:rPr>
          <w:rFonts w:ascii="Azo Sans Lt" w:hAnsi="Azo Sans Lt" w:cstheme="minorHAnsi"/>
          <w:sz w:val="22"/>
          <w:szCs w:val="22"/>
        </w:rPr>
        <w:t>NONA</w:t>
      </w:r>
      <w:r w:rsidR="001D32DF" w:rsidRPr="0075018C">
        <w:rPr>
          <w:rFonts w:ascii="Azo Sans Lt" w:hAnsi="Azo Sans Lt" w:cstheme="minorHAnsi"/>
          <w:sz w:val="22"/>
          <w:szCs w:val="22"/>
        </w:rPr>
        <w:t xml:space="preserve">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bookmarkEnd w:id="2"/>
    <w:p w14:paraId="5AACFF05" w14:textId="4051E2D5" w:rsidR="003D3574" w:rsidRPr="003D3574" w:rsidRDefault="003D3574" w:rsidP="003D357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3D3574">
        <w:rPr>
          <w:rFonts w:ascii="Azo Sans Lt" w:hAnsi="Azo Sans Lt" w:cstheme="minorHAnsi"/>
          <w:bCs/>
          <w:iCs/>
          <w:lang w:val="pt-BR"/>
        </w:rPr>
        <w:t>O acompanhamento e a fiscalização da contratação serão exercidos por um representante da Contratante, ao qual competirá dirimir as dúvidas que surgirem no curso dos procedimentos, e de tudo dará ciência à Administração, na forma dos artigos 67 e 73 da Lei nº. 8.666/93.</w:t>
      </w:r>
    </w:p>
    <w:p w14:paraId="1FEE3E07" w14:textId="2FE50A80" w:rsidR="00231D3A" w:rsidRDefault="003D3574" w:rsidP="003D357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3D3574">
        <w:rPr>
          <w:rFonts w:ascii="Azo Sans Lt" w:hAnsi="Azo Sans Lt" w:cstheme="minorHAnsi"/>
          <w:bCs/>
          <w:iCs/>
          <w:lang w:val="pt-BR"/>
        </w:rPr>
        <w:t>Para acompanhamento e fiscalização da entrega dos materiais, ficam designados os agentes públicos abaixo informados:</w:t>
      </w:r>
      <w:r w:rsidR="00231D3A">
        <w:rPr>
          <w:rFonts w:ascii="Azo Sans Lt" w:hAnsi="Azo Sans Lt" w:cstheme="minorHAnsi"/>
          <w:bCs/>
          <w:iCs/>
          <w:lang w:val="pt-BR"/>
        </w:rPr>
        <w:t xml:space="preserve"> </w:t>
      </w:r>
      <w:r>
        <w:rPr>
          <w:rFonts w:ascii="Azo Sans Lt" w:hAnsi="Azo Sans Lt" w:cstheme="minorHAnsi"/>
          <w:bCs/>
          <w:iCs/>
          <w:lang w:val="pt-BR"/>
        </w:rPr>
        <w:t xml:space="preserve"> </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60" w:type="dxa"/>
        </w:tblCellMar>
        <w:tblLook w:val="04A0" w:firstRow="1" w:lastRow="0" w:firstColumn="1" w:lastColumn="0" w:noHBand="0" w:noVBand="1"/>
      </w:tblPr>
      <w:tblGrid>
        <w:gridCol w:w="4190"/>
        <w:gridCol w:w="1838"/>
        <w:gridCol w:w="3036"/>
      </w:tblGrid>
      <w:tr w:rsidR="00C86220" w:rsidRPr="00C86220" w14:paraId="7B72C300" w14:textId="77777777" w:rsidTr="00C86220">
        <w:trPr>
          <w:trHeight w:hRule="exact" w:val="567"/>
          <w:jc w:val="center"/>
        </w:trPr>
        <w:tc>
          <w:tcPr>
            <w:tcW w:w="23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F51C6B7" w14:textId="77777777" w:rsidR="00C86220" w:rsidRPr="00C86220" w:rsidRDefault="00C86220" w:rsidP="006231DE">
            <w:pPr>
              <w:jc w:val="center"/>
              <w:rPr>
                <w:rFonts w:ascii="Azo Sans Lt" w:hAnsi="Azo Sans Lt"/>
                <w:b/>
                <w:bCs/>
              </w:rPr>
            </w:pPr>
            <w:r w:rsidRPr="00C86220">
              <w:rPr>
                <w:rFonts w:ascii="Azo Sans Lt" w:hAnsi="Azo Sans Lt"/>
                <w:b/>
                <w:bCs/>
              </w:rPr>
              <w:t>SERVIDOR</w:t>
            </w:r>
          </w:p>
        </w:tc>
        <w:tc>
          <w:tcPr>
            <w:tcW w:w="1014"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F41542A" w14:textId="77777777" w:rsidR="00C86220" w:rsidRPr="00C86220" w:rsidRDefault="00C86220" w:rsidP="006231DE">
            <w:pPr>
              <w:jc w:val="center"/>
              <w:rPr>
                <w:rFonts w:ascii="Azo Sans Lt" w:hAnsi="Azo Sans Lt"/>
                <w:b/>
                <w:bCs/>
                <w:color w:val="000000"/>
              </w:rPr>
            </w:pPr>
            <w:r w:rsidRPr="00C86220">
              <w:rPr>
                <w:rFonts w:ascii="Azo Sans Lt" w:hAnsi="Azo Sans Lt"/>
                <w:b/>
                <w:bCs/>
              </w:rPr>
              <w:t>MATRÍCULA</w:t>
            </w:r>
          </w:p>
        </w:tc>
        <w:tc>
          <w:tcPr>
            <w:tcW w:w="1675"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846B3F6" w14:textId="77777777" w:rsidR="00C86220" w:rsidRPr="00C86220" w:rsidRDefault="00C86220" w:rsidP="006231DE">
            <w:pPr>
              <w:jc w:val="center"/>
              <w:rPr>
                <w:rFonts w:ascii="Azo Sans Lt" w:hAnsi="Azo Sans Lt"/>
                <w:b/>
                <w:bCs/>
                <w:color w:val="000000"/>
              </w:rPr>
            </w:pPr>
            <w:r w:rsidRPr="00C86220">
              <w:rPr>
                <w:rFonts w:ascii="Azo Sans Lt" w:hAnsi="Azo Sans Lt"/>
                <w:b/>
                <w:bCs/>
              </w:rPr>
              <w:t>DESIGNAÇÃO</w:t>
            </w:r>
          </w:p>
        </w:tc>
      </w:tr>
      <w:tr w:rsidR="00C86220" w:rsidRPr="00C86220" w14:paraId="716E764F" w14:textId="77777777" w:rsidTr="00C86220">
        <w:trPr>
          <w:trHeight w:hRule="exact" w:val="397"/>
          <w:jc w:val="center"/>
        </w:trPr>
        <w:tc>
          <w:tcPr>
            <w:tcW w:w="2311"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CAFC0A5" w14:textId="77777777" w:rsidR="00C86220" w:rsidRPr="00C86220" w:rsidRDefault="00C86220" w:rsidP="006231DE">
            <w:pPr>
              <w:jc w:val="center"/>
              <w:rPr>
                <w:rFonts w:ascii="Azo Sans Lt" w:hAnsi="Azo Sans Lt"/>
              </w:rPr>
            </w:pPr>
            <w:r w:rsidRPr="00C86220">
              <w:rPr>
                <w:rFonts w:ascii="Azo Sans Lt" w:hAnsi="Azo Sans Lt"/>
              </w:rPr>
              <w:t>Idenilson Moura Rodrigues</w:t>
            </w:r>
          </w:p>
        </w:tc>
        <w:tc>
          <w:tcPr>
            <w:tcW w:w="1014"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D7E7EA3" w14:textId="77777777" w:rsidR="00C86220" w:rsidRPr="00C86220" w:rsidRDefault="00C86220" w:rsidP="006231DE">
            <w:pPr>
              <w:jc w:val="center"/>
              <w:rPr>
                <w:rFonts w:ascii="Azo Sans Lt" w:hAnsi="Azo Sans Lt"/>
              </w:rPr>
            </w:pPr>
            <w:r w:rsidRPr="00C86220">
              <w:rPr>
                <w:rFonts w:ascii="Azo Sans Lt" w:hAnsi="Azo Sans Lt"/>
              </w:rPr>
              <w:t>063.021</w:t>
            </w:r>
          </w:p>
        </w:tc>
        <w:tc>
          <w:tcPr>
            <w:tcW w:w="167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8CD276D" w14:textId="77777777" w:rsidR="00C86220" w:rsidRPr="00C86220" w:rsidRDefault="00C86220" w:rsidP="006231DE">
            <w:pPr>
              <w:jc w:val="center"/>
              <w:rPr>
                <w:rFonts w:ascii="Azo Sans Lt" w:hAnsi="Azo Sans Lt"/>
              </w:rPr>
            </w:pPr>
            <w:r w:rsidRPr="00C86220">
              <w:rPr>
                <w:rFonts w:ascii="Azo Sans Lt" w:hAnsi="Azo Sans Lt"/>
              </w:rPr>
              <w:t>Superior Imediato</w:t>
            </w:r>
          </w:p>
        </w:tc>
      </w:tr>
      <w:tr w:rsidR="00C86220" w:rsidRPr="00C86220" w14:paraId="3B1AE37F" w14:textId="77777777" w:rsidTr="00C86220">
        <w:trPr>
          <w:trHeight w:hRule="exact" w:val="397"/>
          <w:jc w:val="center"/>
        </w:trPr>
        <w:tc>
          <w:tcPr>
            <w:tcW w:w="2311"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5BD9C53" w14:textId="77777777" w:rsidR="00C86220" w:rsidRPr="00C86220" w:rsidRDefault="00C86220" w:rsidP="006231DE">
            <w:pPr>
              <w:jc w:val="center"/>
              <w:rPr>
                <w:rFonts w:ascii="Azo Sans Lt" w:hAnsi="Azo Sans Lt"/>
              </w:rPr>
            </w:pPr>
            <w:r w:rsidRPr="00C86220">
              <w:rPr>
                <w:rFonts w:ascii="Azo Sans Lt" w:hAnsi="Azo Sans Lt"/>
              </w:rPr>
              <w:t>Alexsander de Carvalho Belfort</w:t>
            </w:r>
          </w:p>
        </w:tc>
        <w:tc>
          <w:tcPr>
            <w:tcW w:w="1014" w:type="pct"/>
            <w:tcBorders>
              <w:top w:val="single" w:sz="4" w:space="0" w:color="000001"/>
              <w:left w:val="single" w:sz="4" w:space="0" w:color="000001"/>
              <w:bottom w:val="single" w:sz="4" w:space="0" w:color="000001"/>
              <w:right w:val="single" w:sz="4" w:space="0" w:color="000001"/>
            </w:tcBorders>
            <w:shd w:val="clear" w:color="auto" w:fill="auto"/>
            <w:vAlign w:val="center"/>
          </w:tcPr>
          <w:p w14:paraId="4622FE15" w14:textId="77777777" w:rsidR="00C86220" w:rsidRPr="00C86220" w:rsidRDefault="00C86220" w:rsidP="006231DE">
            <w:pPr>
              <w:jc w:val="center"/>
              <w:rPr>
                <w:rFonts w:ascii="Azo Sans Lt" w:hAnsi="Azo Sans Lt"/>
              </w:rPr>
            </w:pPr>
            <w:r w:rsidRPr="00C86220">
              <w:rPr>
                <w:rFonts w:ascii="Azo Sans Lt" w:hAnsi="Azo Sans Lt"/>
              </w:rPr>
              <w:t>063.022</w:t>
            </w:r>
          </w:p>
        </w:tc>
        <w:tc>
          <w:tcPr>
            <w:tcW w:w="167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477A54FA" w14:textId="77777777" w:rsidR="00C86220" w:rsidRPr="00C86220" w:rsidRDefault="00C86220" w:rsidP="006231DE">
            <w:pPr>
              <w:jc w:val="center"/>
              <w:rPr>
                <w:rFonts w:ascii="Azo Sans Lt" w:hAnsi="Azo Sans Lt"/>
              </w:rPr>
            </w:pPr>
            <w:r w:rsidRPr="00C86220">
              <w:rPr>
                <w:rFonts w:ascii="Azo Sans Lt" w:hAnsi="Azo Sans Lt"/>
              </w:rPr>
              <w:t>Fiscal Titular</w:t>
            </w:r>
          </w:p>
        </w:tc>
      </w:tr>
      <w:tr w:rsidR="00C86220" w:rsidRPr="00C86220" w14:paraId="0ED27EBC" w14:textId="77777777" w:rsidTr="00C86220">
        <w:trPr>
          <w:trHeight w:hRule="exact" w:val="397"/>
          <w:jc w:val="center"/>
        </w:trPr>
        <w:tc>
          <w:tcPr>
            <w:tcW w:w="2311" w:type="pct"/>
            <w:tcBorders>
              <w:top w:val="single" w:sz="4" w:space="0" w:color="000001"/>
              <w:left w:val="single" w:sz="4" w:space="0" w:color="000001"/>
              <w:bottom w:val="single" w:sz="4" w:space="0" w:color="000001"/>
              <w:right w:val="single" w:sz="4" w:space="0" w:color="000001"/>
            </w:tcBorders>
            <w:shd w:val="clear" w:color="auto" w:fill="auto"/>
            <w:vAlign w:val="center"/>
          </w:tcPr>
          <w:p w14:paraId="11964F77" w14:textId="77777777" w:rsidR="00C86220" w:rsidRPr="00C86220" w:rsidRDefault="00C86220" w:rsidP="006231DE">
            <w:pPr>
              <w:jc w:val="center"/>
              <w:rPr>
                <w:rFonts w:ascii="Azo Sans Lt" w:hAnsi="Azo Sans Lt"/>
              </w:rPr>
            </w:pPr>
            <w:r w:rsidRPr="00C86220">
              <w:rPr>
                <w:rFonts w:ascii="Azo Sans Lt" w:hAnsi="Azo Sans Lt"/>
              </w:rPr>
              <w:t>Ana Cristina Faria de Jesus</w:t>
            </w:r>
          </w:p>
        </w:tc>
        <w:tc>
          <w:tcPr>
            <w:tcW w:w="1014" w:type="pct"/>
            <w:tcBorders>
              <w:top w:val="single" w:sz="4" w:space="0" w:color="000001"/>
              <w:left w:val="single" w:sz="4" w:space="0" w:color="000001"/>
              <w:bottom w:val="single" w:sz="4" w:space="0" w:color="000001"/>
              <w:right w:val="single" w:sz="4" w:space="0" w:color="000001"/>
            </w:tcBorders>
            <w:shd w:val="clear" w:color="auto" w:fill="auto"/>
            <w:vAlign w:val="center"/>
          </w:tcPr>
          <w:p w14:paraId="4E7330EA" w14:textId="77777777" w:rsidR="00C86220" w:rsidRPr="00C86220" w:rsidRDefault="00C86220" w:rsidP="006231DE">
            <w:pPr>
              <w:jc w:val="center"/>
              <w:rPr>
                <w:rFonts w:ascii="Azo Sans Lt" w:hAnsi="Azo Sans Lt"/>
              </w:rPr>
            </w:pPr>
            <w:r w:rsidRPr="00C86220">
              <w:rPr>
                <w:rFonts w:ascii="Azo Sans Lt" w:hAnsi="Azo Sans Lt"/>
              </w:rPr>
              <w:t>062.812</w:t>
            </w:r>
          </w:p>
        </w:tc>
        <w:tc>
          <w:tcPr>
            <w:tcW w:w="167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428730D" w14:textId="77777777" w:rsidR="00C86220" w:rsidRPr="00C86220" w:rsidRDefault="00C86220" w:rsidP="006231DE">
            <w:pPr>
              <w:jc w:val="center"/>
              <w:rPr>
                <w:rFonts w:ascii="Azo Sans Lt" w:hAnsi="Azo Sans Lt"/>
              </w:rPr>
            </w:pPr>
            <w:r w:rsidRPr="00C86220">
              <w:rPr>
                <w:rFonts w:ascii="Azo Sans Lt" w:hAnsi="Azo Sans Lt"/>
              </w:rPr>
              <w:t>Fiscal Substituto</w:t>
            </w:r>
          </w:p>
        </w:tc>
      </w:tr>
      <w:tr w:rsidR="00C86220" w:rsidRPr="00C86220" w14:paraId="7AF3D6AD" w14:textId="77777777" w:rsidTr="00C86220">
        <w:trPr>
          <w:trHeight w:hRule="exact" w:val="397"/>
          <w:jc w:val="center"/>
        </w:trPr>
        <w:tc>
          <w:tcPr>
            <w:tcW w:w="2311" w:type="pct"/>
            <w:tcBorders>
              <w:top w:val="single" w:sz="4" w:space="0" w:color="000001"/>
              <w:left w:val="single" w:sz="4" w:space="0" w:color="000001"/>
              <w:bottom w:val="single" w:sz="4" w:space="0" w:color="000001"/>
              <w:right w:val="single" w:sz="4" w:space="0" w:color="000001"/>
            </w:tcBorders>
            <w:shd w:val="clear" w:color="auto" w:fill="auto"/>
            <w:vAlign w:val="center"/>
          </w:tcPr>
          <w:p w14:paraId="3C54B0F0" w14:textId="77777777" w:rsidR="00C86220" w:rsidRPr="00C86220" w:rsidRDefault="00C86220" w:rsidP="006231DE">
            <w:pPr>
              <w:jc w:val="center"/>
              <w:rPr>
                <w:rFonts w:ascii="Azo Sans Lt" w:hAnsi="Azo Sans Lt"/>
              </w:rPr>
            </w:pPr>
            <w:r w:rsidRPr="00C86220">
              <w:rPr>
                <w:rFonts w:ascii="Azo Sans Lt" w:hAnsi="Azo Sans Lt"/>
                <w:sz w:val="24"/>
                <w:szCs w:val="24"/>
              </w:rPr>
              <w:t>Eduardo da Costa Mendonça de Melo</w:t>
            </w:r>
          </w:p>
        </w:tc>
        <w:tc>
          <w:tcPr>
            <w:tcW w:w="1014" w:type="pct"/>
            <w:tcBorders>
              <w:top w:val="single" w:sz="4" w:space="0" w:color="000001"/>
              <w:left w:val="single" w:sz="4" w:space="0" w:color="000001"/>
              <w:bottom w:val="single" w:sz="4" w:space="0" w:color="000001"/>
              <w:right w:val="single" w:sz="4" w:space="0" w:color="000001"/>
            </w:tcBorders>
            <w:shd w:val="clear" w:color="auto" w:fill="auto"/>
            <w:vAlign w:val="center"/>
          </w:tcPr>
          <w:p w14:paraId="1814BB56" w14:textId="77777777" w:rsidR="00C86220" w:rsidRPr="00C86220" w:rsidRDefault="00C86220" w:rsidP="006231DE">
            <w:pPr>
              <w:jc w:val="center"/>
              <w:rPr>
                <w:rFonts w:ascii="Azo Sans Lt" w:hAnsi="Azo Sans Lt"/>
              </w:rPr>
            </w:pPr>
            <w:r w:rsidRPr="00C86220">
              <w:rPr>
                <w:rFonts w:ascii="Azo Sans Lt" w:hAnsi="Azo Sans Lt"/>
                <w:sz w:val="24"/>
                <w:szCs w:val="24"/>
              </w:rPr>
              <w:t>063.218</w:t>
            </w:r>
          </w:p>
        </w:tc>
        <w:tc>
          <w:tcPr>
            <w:tcW w:w="167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6E63850B" w14:textId="77777777" w:rsidR="00C86220" w:rsidRPr="00C86220" w:rsidRDefault="00C86220" w:rsidP="006231DE">
            <w:pPr>
              <w:jc w:val="center"/>
              <w:rPr>
                <w:rFonts w:ascii="Azo Sans Lt" w:hAnsi="Azo Sans Lt"/>
              </w:rPr>
            </w:pPr>
            <w:r w:rsidRPr="00C86220">
              <w:rPr>
                <w:rFonts w:ascii="Azo Sans Lt" w:hAnsi="Azo Sans Lt"/>
              </w:rPr>
              <w:t>Gestor Titular</w:t>
            </w:r>
          </w:p>
        </w:tc>
      </w:tr>
      <w:tr w:rsidR="00C86220" w:rsidRPr="00C86220" w14:paraId="26BF203B" w14:textId="77777777" w:rsidTr="00C86220">
        <w:trPr>
          <w:trHeight w:hRule="exact" w:val="397"/>
          <w:jc w:val="center"/>
        </w:trPr>
        <w:tc>
          <w:tcPr>
            <w:tcW w:w="2311"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77FA966" w14:textId="77777777" w:rsidR="00C86220" w:rsidRPr="00C86220" w:rsidRDefault="00C86220" w:rsidP="006231DE">
            <w:pPr>
              <w:jc w:val="center"/>
              <w:rPr>
                <w:rFonts w:ascii="Azo Sans Lt" w:hAnsi="Azo Sans Lt"/>
              </w:rPr>
            </w:pPr>
            <w:r w:rsidRPr="00C86220">
              <w:rPr>
                <w:rFonts w:ascii="Azo Sans Lt" w:hAnsi="Azo Sans Lt"/>
                <w:sz w:val="24"/>
                <w:szCs w:val="24"/>
              </w:rPr>
              <w:t>Gilmara Guimarães de Souza</w:t>
            </w:r>
          </w:p>
        </w:tc>
        <w:tc>
          <w:tcPr>
            <w:tcW w:w="1014"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792A650" w14:textId="77777777" w:rsidR="00C86220" w:rsidRPr="00C86220" w:rsidRDefault="00C86220" w:rsidP="006231DE">
            <w:pPr>
              <w:jc w:val="center"/>
              <w:rPr>
                <w:rFonts w:ascii="Azo Sans Lt" w:hAnsi="Azo Sans Lt"/>
              </w:rPr>
            </w:pPr>
            <w:r w:rsidRPr="00C86220">
              <w:rPr>
                <w:rFonts w:ascii="Azo Sans Lt" w:hAnsi="Azo Sans Lt"/>
                <w:sz w:val="24"/>
                <w:szCs w:val="24"/>
              </w:rPr>
              <w:t>062.870</w:t>
            </w:r>
          </w:p>
        </w:tc>
        <w:tc>
          <w:tcPr>
            <w:tcW w:w="1675" w:type="pct"/>
            <w:tcBorders>
              <w:top w:val="single" w:sz="4" w:space="0" w:color="000001"/>
              <w:left w:val="single" w:sz="4" w:space="0" w:color="000001"/>
              <w:bottom w:val="single" w:sz="4" w:space="0" w:color="000001"/>
              <w:right w:val="single" w:sz="4" w:space="0" w:color="000001"/>
            </w:tcBorders>
            <w:shd w:val="clear" w:color="auto" w:fill="auto"/>
            <w:vAlign w:val="center"/>
          </w:tcPr>
          <w:p w14:paraId="5003396E" w14:textId="77777777" w:rsidR="00C86220" w:rsidRPr="00C86220" w:rsidRDefault="00C86220" w:rsidP="006231DE">
            <w:pPr>
              <w:jc w:val="center"/>
              <w:rPr>
                <w:rFonts w:ascii="Azo Sans Lt" w:hAnsi="Azo Sans Lt"/>
              </w:rPr>
            </w:pPr>
            <w:r w:rsidRPr="00C86220">
              <w:rPr>
                <w:rFonts w:ascii="Azo Sans Lt" w:hAnsi="Azo Sans Lt"/>
              </w:rPr>
              <w:t>Gestor Substituto</w:t>
            </w:r>
          </w:p>
        </w:tc>
      </w:tr>
    </w:tbl>
    <w:p w14:paraId="00D0A4E0" w14:textId="77777777" w:rsidR="00C86220" w:rsidRPr="00231D3A" w:rsidRDefault="00C86220" w:rsidP="00C86220">
      <w:pPr>
        <w:pStyle w:val="PargrafodaLista"/>
        <w:widowControl/>
        <w:tabs>
          <w:tab w:val="left" w:pos="426"/>
        </w:tabs>
        <w:autoSpaceDE/>
        <w:autoSpaceDN/>
        <w:spacing w:before="120" w:after="120" w:line="276" w:lineRule="auto"/>
        <w:ind w:left="0"/>
        <w:jc w:val="both"/>
        <w:rPr>
          <w:rFonts w:ascii="Azo Sans Lt" w:hAnsi="Azo Sans Lt" w:cstheme="minorHAnsi"/>
          <w:bCs/>
          <w:iCs/>
          <w:lang w:val="pt-BR"/>
        </w:rPr>
      </w:pPr>
    </w:p>
    <w:p w14:paraId="753BFF3A" w14:textId="453DA856" w:rsidR="00231D3A" w:rsidRPr="00231D3A" w:rsidRDefault="00231D3A" w:rsidP="00231D3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231D3A">
        <w:rPr>
          <w:rFonts w:ascii="Azo Sans Lt" w:hAnsi="Azo Sans Lt" w:cstheme="minorHAnsi"/>
          <w:bCs/>
          <w:iCs/>
          <w:lang w:val="pt-BR"/>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407AABC0" w14:textId="7465E77D" w:rsidR="00231D3A" w:rsidRPr="00231D3A" w:rsidRDefault="00231D3A" w:rsidP="00231D3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231D3A">
        <w:rPr>
          <w:rFonts w:ascii="Azo Sans Lt" w:hAnsi="Azo Sans Lt" w:cstheme="minorHAnsi"/>
          <w:bCs/>
          <w:iCs/>
          <w:lang w:val="pt-BR"/>
        </w:rPr>
        <w:t>O fiscal designado pela Contratante deverá ter a experiência necessária para o acompanhamento e controle da execução dos serviços e do contrato.</w:t>
      </w:r>
    </w:p>
    <w:p w14:paraId="6A017455" w14:textId="500DBB5E" w:rsidR="00231D3A" w:rsidRPr="00231D3A" w:rsidRDefault="00231D3A" w:rsidP="00231D3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231D3A">
        <w:rPr>
          <w:rFonts w:ascii="Azo Sans Lt" w:hAnsi="Azo Sans Lt" w:cstheme="minorHAnsi"/>
          <w:bCs/>
          <w:iCs/>
          <w:lang w:val="pt-BR"/>
        </w:rPr>
        <w:lastRenderedPageBreak/>
        <w:t>A verificação da adequação da prestação do serviço deverá ser realizada com base nos critérios previstos n</w:t>
      </w:r>
      <w:r w:rsidR="007425B8">
        <w:rPr>
          <w:rFonts w:ascii="Azo Sans Lt" w:hAnsi="Azo Sans Lt" w:cstheme="minorHAnsi"/>
          <w:bCs/>
          <w:iCs/>
          <w:lang w:val="pt-BR"/>
        </w:rPr>
        <w:t>o</w:t>
      </w:r>
      <w:r w:rsidRPr="00231D3A">
        <w:rPr>
          <w:rFonts w:ascii="Azo Sans Lt" w:hAnsi="Azo Sans Lt" w:cstheme="minorHAnsi"/>
          <w:bCs/>
          <w:iCs/>
          <w:lang w:val="pt-BR"/>
        </w:rPr>
        <w:t xml:space="preserve"> Termo de Referência.</w:t>
      </w:r>
    </w:p>
    <w:p w14:paraId="6F2C64E5" w14:textId="4BC2A605" w:rsidR="00231D3A" w:rsidRPr="00231D3A" w:rsidRDefault="00231D3A" w:rsidP="00231D3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231D3A">
        <w:rPr>
          <w:rFonts w:ascii="Azo Sans Lt" w:hAnsi="Azo Sans Lt" w:cstheme="minorHAnsi"/>
          <w:bCs/>
          <w:iCs/>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4EB33B5F" w:rsidR="00055A35" w:rsidRDefault="00055A35" w:rsidP="00BE2CEF">
      <w:pPr>
        <w:pStyle w:val="Nivel01"/>
        <w:numPr>
          <w:ilvl w:val="0"/>
          <w:numId w:val="27"/>
        </w:numPr>
        <w:tabs>
          <w:tab w:val="clear" w:pos="567"/>
          <w:tab w:val="left" w:pos="1134"/>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CONTRATANTE E DA CONTRATADA</w:t>
      </w:r>
    </w:p>
    <w:p w14:paraId="3C8F79C5" w14:textId="7DA737A5" w:rsidR="00617E05" w:rsidRPr="00617E05" w:rsidRDefault="00E40A97" w:rsidP="00617E05">
      <w:pPr>
        <w:pStyle w:val="PargrafodaLista"/>
        <w:widowControl/>
        <w:numPr>
          <w:ilvl w:val="1"/>
          <w:numId w:val="27"/>
        </w:numPr>
        <w:autoSpaceDE/>
        <w:autoSpaceDN/>
        <w:spacing w:before="120" w:after="120" w:line="276" w:lineRule="auto"/>
        <w:jc w:val="both"/>
        <w:rPr>
          <w:rFonts w:ascii="Azo Sans Lt" w:hAnsi="Azo Sans Lt" w:cstheme="minorHAnsi"/>
          <w:b/>
          <w:bCs/>
        </w:rPr>
      </w:pPr>
      <w:r w:rsidRPr="00617E05">
        <w:rPr>
          <w:rFonts w:ascii="Azo Sans Lt" w:hAnsi="Azo Sans Lt" w:cstheme="minorHAnsi"/>
          <w:b/>
          <w:bCs/>
        </w:rPr>
        <w:t>Caberá à Contratante:</w:t>
      </w:r>
    </w:p>
    <w:p w14:paraId="6B62D692" w14:textId="45EA110A"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Exigir o cumprimento de todas as obrigações assumidas pela Contratada, de acordo com as cláusulas contratuais e os termos de sua proposta;</w:t>
      </w:r>
    </w:p>
    <w:p w14:paraId="12AAFE3F" w14:textId="387650DB"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 xml:space="preserve">Receber provisoriamente o material, disponibilizando local, data e horário; </w:t>
      </w:r>
    </w:p>
    <w:p w14:paraId="24001B0E" w14:textId="6508CF62"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Verificar minuciosamente, no prazo fixado, a conformidade dos bens recebidos provisoriamente com as especificações constantes do Termo de Referência e da proposta, para fins de aceitação e recebimento definitivo;</w:t>
      </w:r>
    </w:p>
    <w:p w14:paraId="1ED75499" w14:textId="4DDC1425"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Acompanhar e fiscalizar o cumprimento das obrigações da Contratada, através de servidor especialmente designado;</w:t>
      </w:r>
    </w:p>
    <w:p w14:paraId="20CFB606" w14:textId="4283DFB2"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Efetuar o pagamento no prazo previsto;</w:t>
      </w:r>
    </w:p>
    <w:p w14:paraId="5C4E8209" w14:textId="5B75CC98"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Efetuar as retenções tributárias devidas sobre o valor da Nota Fiscal/Fatura fornecida pela contratada;</w:t>
      </w:r>
    </w:p>
    <w:p w14:paraId="60F1DC05" w14:textId="61401BFB" w:rsidR="001E4BFA" w:rsidRPr="001E4BFA"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A Administração não responderá por quaisquer compromissos assumidos pela Contratada com terceiros, ainda que vinculados à execução do presente, bem como por qualquer dano causado a terceiros em decorrência de ato da Contratada, de seus empregados, prepostos ou subordinados.</w:t>
      </w:r>
    </w:p>
    <w:p w14:paraId="5B3A7EF8" w14:textId="263F7F57" w:rsidR="00E40A97" w:rsidRPr="00A87002" w:rsidRDefault="00E40A97" w:rsidP="004E079B">
      <w:pPr>
        <w:widowControl/>
        <w:numPr>
          <w:ilvl w:val="1"/>
          <w:numId w:val="27"/>
        </w:numPr>
        <w:autoSpaceDE/>
        <w:autoSpaceDN/>
        <w:spacing w:before="120" w:after="120" w:line="276" w:lineRule="auto"/>
        <w:ind w:left="426"/>
        <w:jc w:val="both"/>
        <w:rPr>
          <w:rFonts w:ascii="Azo Sans Lt" w:hAnsi="Azo Sans Lt" w:cstheme="minorHAnsi"/>
          <w:b/>
          <w:bCs/>
        </w:rPr>
      </w:pPr>
      <w:r w:rsidRPr="00A87002">
        <w:rPr>
          <w:rFonts w:ascii="Azo Sans Lt" w:hAnsi="Azo Sans Lt" w:cstheme="minorHAnsi"/>
          <w:b/>
          <w:bCs/>
        </w:rPr>
        <w:t>Das obrigações da Contratada:</w:t>
      </w:r>
    </w:p>
    <w:p w14:paraId="43EFEA32" w14:textId="0A3B9A2D"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Ter capacidade de atendimento da demanda com eficiência, presteza e zelo;</w:t>
      </w:r>
    </w:p>
    <w:p w14:paraId="031D6FFD" w14:textId="5A7A9D07"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Efetuar a entrega dos bens em perfeitas condições, no prazo e local indicado pela Contratante, em estrita observância das especificações do Termo de Referência e da proposta, acompanhada da respectiva Nota Fiscal Eletrônica SIMPLIFICADA constando detalhadamente as indicações da marca, fabricante, modelo, tipo, procedência e prazo de garantia, quando for o caso, acompanhada das certidões de regularidade fiscal citadas nos subitens 10.1.1 a 10.1.6</w:t>
      </w:r>
      <w:r>
        <w:rPr>
          <w:rFonts w:ascii="Azo Sans Lt" w:hAnsi="Azo Sans Lt" w:cstheme="minorHAnsi"/>
          <w:lang w:val="pt-BR"/>
        </w:rPr>
        <w:t xml:space="preserve"> do Termo de Referência</w:t>
      </w:r>
      <w:r w:rsidRPr="003D3574">
        <w:rPr>
          <w:rFonts w:ascii="Azo Sans Lt" w:hAnsi="Azo Sans Lt" w:cstheme="minorHAnsi"/>
          <w:lang w:val="pt-BR"/>
        </w:rPr>
        <w:t>;</w:t>
      </w:r>
    </w:p>
    <w:p w14:paraId="7D745C4B" w14:textId="0A80CCC0"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Responsabilizar-se pelos vícios e danos decorrentes do produto, de acordo com os artigos 12, 13, 18 e 26, do Código de Defesa do Consumidor (Lei nº.8.078, de 1990);</w:t>
      </w:r>
    </w:p>
    <w:p w14:paraId="15207689" w14:textId="0C90E002"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O dever previsto no subitem anterior implica na obrigação de, a critério da Contratante, substituir, reparar, corrigir remover, ou reconstruir, as suas expensas, no prazo máximo de 03 dias, o produto com avarias, defeitos ou em desacordo com o Termo de Referência;</w:t>
      </w:r>
    </w:p>
    <w:p w14:paraId="7C4BDA24" w14:textId="5F8DBD8F"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Atender prontamente a quaisquer exigências da Contratante, inerentes ao objeto da presente contratação;</w:t>
      </w:r>
    </w:p>
    <w:p w14:paraId="6A0DADD9" w14:textId="034EA11A"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lastRenderedPageBreak/>
        <w:t>Não transferir a terceiros, por qualquer forma, nem mesmo parcialmente, as obrigações assumidas, nem subcontratar qualquer das prestações a que está obrigada;</w:t>
      </w:r>
    </w:p>
    <w:p w14:paraId="2AC8C818" w14:textId="14EE4024"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Responsabilizar-se pelas despesas dos tributos, encargos trabalhistas, previdenciários, fiscais, comerciais, taxas, fretes, seguros, deslocamento de pessoal, prestação de garantia e quaisquer outras que incidam ou venham a incidir no cumprimento da obrigação;</w:t>
      </w:r>
    </w:p>
    <w:p w14:paraId="67D4057B" w14:textId="044CC243"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 xml:space="preserve"> Comunicar à Contratante, no prazo mínimo de 48h (quarenta e oito) horas de antecedência, os motivos que eventualmente impossibilitem o cumprimento do prazo previsto, com a devida comprovação;</w:t>
      </w:r>
    </w:p>
    <w:p w14:paraId="62B8B6F4" w14:textId="53805002"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Manter-se, durante toda a execução da obrigação, em compatibilidade com as obrigações assumidas, todas as condições de habilitação e qualificação exigidas na licitação;</w:t>
      </w:r>
    </w:p>
    <w:p w14:paraId="7F22121C" w14:textId="601CE459"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Arcar com ônus decorrente de eventual equívoco no dimensionamento dos quantitativos de sua proposta, devendo complementá-los, caso o previsto inicialmente em sua proposta não seja satisfatório para o atendimento ao objeto da contratação, exceto quando ocorrer algum dos eventos arrolados nos incisos do 1º parágrafo do art. 57 da Lei nº. 8.666, de 1993;</w:t>
      </w:r>
    </w:p>
    <w:p w14:paraId="6201E0F4" w14:textId="5CFE69FF" w:rsidR="003D3574" w:rsidRPr="003D3574" w:rsidRDefault="003D3574" w:rsidP="003D3574">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3D3574">
        <w:rPr>
          <w:rFonts w:ascii="Azo Sans Lt" w:hAnsi="Azo Sans Lt" w:cstheme="minorHAnsi"/>
          <w:lang w:val="pt-BR"/>
        </w:rPr>
        <w:t>A CONTRATADA deverá apresentar os materiais com data de validade de no mínimo 2/3 da validade total do material, na data da entrega na Unidade Requisitante. Na hipótese de absoluta impossibilidade de cumprimento desta condição, devidamente justificada e previamente avaliada pela CONTRATANTE, poderá excepcionalmente, admitir a entrega, obrigando-se o fornecedor, quando acionado, a proceder à imediata substituição, à vista da inviabilidade dos produtos no período de validade.</w:t>
      </w:r>
    </w:p>
    <w:p w14:paraId="742EA88C" w14:textId="240FCC5F"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3F1D4B">
        <w:rPr>
          <w:rFonts w:ascii="Azo Sans Lt" w:hAnsi="Azo Sans Lt" w:cstheme="minorHAnsi"/>
          <w:sz w:val="22"/>
          <w:szCs w:val="22"/>
        </w:rPr>
        <w:t>PRIMEIRA</w:t>
      </w:r>
      <w:r w:rsidR="001D32DF" w:rsidRPr="00403108">
        <w:rPr>
          <w:rFonts w:ascii="Azo Sans Lt" w:hAnsi="Azo Sans Lt" w:cstheme="minorHAnsi"/>
          <w:sz w:val="22"/>
          <w:szCs w:val="22"/>
        </w:rPr>
        <w:t>– SANÇÕES ADMINISTRATIVAS</w:t>
      </w:r>
    </w:p>
    <w:p w14:paraId="3DC6C1FE" w14:textId="77777777" w:rsidR="001E4BFA" w:rsidRPr="001E4BFA" w:rsidRDefault="001E4BFA" w:rsidP="001E4BF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4BFA">
        <w:rPr>
          <w:rFonts w:ascii="Azo Sans Lt" w:hAnsi="Azo Sans Lt" w:cstheme="minorHAnsi"/>
          <w:bCs/>
          <w:iCs/>
        </w:rPr>
        <w:t>O descumprimento, por parte da CONTRATADA, das obrigações assumidas no Presente Termo de Referência, ou o descumprimento dos preceitos legais pertinentes, ensejará a aplicação das sanções previstas na lei 8.666/93.</w:t>
      </w:r>
    </w:p>
    <w:p w14:paraId="0B630FC8" w14:textId="0A8FDCEE" w:rsidR="00A229E2" w:rsidRPr="001E4BFA" w:rsidRDefault="00A5363A"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E4BFA">
        <w:rPr>
          <w:rFonts w:ascii="Azo Sans Lt" w:hAnsi="Azo Sans Lt" w:cstheme="minorHAnsi"/>
          <w:bCs/>
          <w:iCs/>
        </w:rPr>
        <w:t>.</w:t>
      </w:r>
      <w:r w:rsidR="00A229E2" w:rsidRPr="001E4BFA">
        <w:rPr>
          <w:rFonts w:ascii="Azo Sans Lt" w:hAnsi="Azo Sans Lt" w:cstheme="minorHAnsi"/>
          <w:bCs/>
          <w:iCs/>
        </w:rPr>
        <w:t>Comete infração administrativa:</w:t>
      </w:r>
    </w:p>
    <w:p w14:paraId="48258AE4" w14:textId="77777777" w:rsidR="00E27B1B" w:rsidRPr="00E27B1B" w:rsidRDefault="00AD022C"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5FEFD806" w14:textId="5C98069E" w:rsidR="0094779D" w:rsidRPr="0094779D" w:rsidRDefault="0094779D" w:rsidP="0094779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94779D">
        <w:rPr>
          <w:rFonts w:ascii="Azo Sans Lt" w:hAnsi="Azo Sans Lt" w:cstheme="minorHAnsi"/>
          <w:bCs/>
          <w:iCs/>
        </w:rPr>
        <w:t xml:space="preserve"> Considera-se comportamento inidôneo, entre outros, a declaração falsa quanto às condições de participação, quanto ao enquadramento como Me/EPP, ou conluio, entre os licitantes, em qualquer momento da licitação, mesmo após o encerramento da fase de lances.</w:t>
      </w:r>
    </w:p>
    <w:p w14:paraId="5EF26F5C" w14:textId="2A182EB7" w:rsidR="0094779D" w:rsidRPr="0094779D" w:rsidRDefault="0094779D" w:rsidP="0094779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94779D">
        <w:rPr>
          <w:rFonts w:ascii="Azo Sans Lt" w:hAnsi="Azo Sans Lt" w:cstheme="minorHAnsi"/>
          <w:bCs/>
          <w:iCs/>
        </w:rPr>
        <w:t xml:space="preserve"> Pela inexecução total ou parcial da obrigação poderá a Administração, garantida a ampla defesa, aplicar à empresa, observando a gravidade das faltas cometidas, as seguintes sanções:</w:t>
      </w:r>
    </w:p>
    <w:p w14:paraId="01F9CA1C" w14:textId="7A9F71A0" w:rsidR="00763341" w:rsidRDefault="00763341" w:rsidP="002F2CC8">
      <w:pPr>
        <w:pStyle w:val="PargrafodaLista"/>
        <w:widowControl/>
        <w:numPr>
          <w:ilvl w:val="2"/>
          <w:numId w:val="27"/>
        </w:numPr>
        <w:autoSpaceDE/>
        <w:autoSpaceDN/>
        <w:spacing w:before="120" w:after="120"/>
        <w:ind w:left="0" w:firstLine="0"/>
        <w:jc w:val="both"/>
        <w:rPr>
          <w:rFonts w:ascii="Azo Sans Lt" w:hAnsi="Azo Sans Lt" w:cstheme="minorHAnsi"/>
        </w:rPr>
      </w:pPr>
      <w:r w:rsidRPr="00763341">
        <w:rPr>
          <w:rFonts w:ascii="Azo Sans Lt" w:hAnsi="Azo Sans Lt" w:cstheme="minorHAnsi"/>
        </w:rPr>
        <w:lastRenderedPageBreak/>
        <w:t>Advertência;</w:t>
      </w:r>
    </w:p>
    <w:p w14:paraId="6703EE7B" w14:textId="59C1531D" w:rsidR="0094779D" w:rsidRPr="0094779D" w:rsidRDefault="0094779D" w:rsidP="0094779D">
      <w:pPr>
        <w:pStyle w:val="PargrafodaLista"/>
        <w:widowControl/>
        <w:numPr>
          <w:ilvl w:val="2"/>
          <w:numId w:val="27"/>
        </w:numPr>
        <w:autoSpaceDE/>
        <w:autoSpaceDN/>
        <w:spacing w:before="120" w:after="120"/>
        <w:ind w:left="0" w:firstLine="0"/>
        <w:jc w:val="both"/>
        <w:rPr>
          <w:rFonts w:ascii="Azo Sans Lt" w:hAnsi="Azo Sans Lt" w:cstheme="minorHAnsi"/>
          <w:lang w:val="pt-BR"/>
        </w:rPr>
      </w:pPr>
      <w:r w:rsidRPr="0094779D">
        <w:rPr>
          <w:rFonts w:ascii="Azo Sans Lt" w:hAnsi="Azo Sans Lt" w:cstheme="minorHAnsi"/>
          <w:lang w:val="pt-BR"/>
        </w:rPr>
        <w:t>Multa de 10% sobre o valor total da contratação;</w:t>
      </w:r>
    </w:p>
    <w:p w14:paraId="77165409" w14:textId="17929910" w:rsidR="0094779D" w:rsidRPr="0094779D" w:rsidRDefault="0094779D" w:rsidP="0094779D">
      <w:pPr>
        <w:pStyle w:val="PargrafodaLista"/>
        <w:widowControl/>
        <w:numPr>
          <w:ilvl w:val="2"/>
          <w:numId w:val="27"/>
        </w:numPr>
        <w:autoSpaceDE/>
        <w:autoSpaceDN/>
        <w:spacing w:before="120" w:after="120"/>
        <w:ind w:left="0" w:firstLine="0"/>
        <w:jc w:val="both"/>
        <w:rPr>
          <w:rFonts w:ascii="Azo Sans Lt" w:hAnsi="Azo Sans Lt" w:cstheme="minorHAnsi"/>
          <w:lang w:val="pt-BR"/>
        </w:rPr>
      </w:pPr>
      <w:r w:rsidRPr="0094779D">
        <w:rPr>
          <w:rFonts w:ascii="Azo Sans Lt" w:hAnsi="Azo Sans Lt" w:cstheme="minorHAnsi"/>
          <w:lang w:val="pt-BR"/>
        </w:rPr>
        <w:t>Suspensão temporária de participação em licitação e impedimento de contratar com a Administração, por prazo não superior a 2 (dois) anos;</w:t>
      </w:r>
    </w:p>
    <w:p w14:paraId="2BEE2904" w14:textId="33D26086" w:rsidR="0094779D" w:rsidRPr="0094779D" w:rsidRDefault="0094779D" w:rsidP="0094779D">
      <w:pPr>
        <w:pStyle w:val="PargrafodaLista"/>
        <w:widowControl/>
        <w:numPr>
          <w:ilvl w:val="2"/>
          <w:numId w:val="27"/>
        </w:numPr>
        <w:autoSpaceDE/>
        <w:autoSpaceDN/>
        <w:spacing w:before="120" w:after="120"/>
        <w:ind w:left="0" w:firstLine="0"/>
        <w:jc w:val="both"/>
        <w:rPr>
          <w:rFonts w:ascii="Azo Sans Lt" w:hAnsi="Azo Sans Lt" w:cstheme="minorHAnsi"/>
          <w:lang w:val="pt-BR"/>
        </w:rPr>
      </w:pPr>
      <w:r w:rsidRPr="0094779D">
        <w:rPr>
          <w:rFonts w:ascii="Azo Sans Lt" w:hAnsi="Azo Sans Lt" w:cstheme="minorHAnsi"/>
          <w:lang w:val="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19CCDA14" w14:textId="66F05106" w:rsidR="0094779D" w:rsidRPr="0094779D" w:rsidRDefault="0094779D" w:rsidP="0094779D">
      <w:pPr>
        <w:widowControl/>
        <w:numPr>
          <w:ilvl w:val="1"/>
          <w:numId w:val="27"/>
        </w:numPr>
        <w:autoSpaceDE/>
        <w:autoSpaceDN/>
        <w:spacing w:before="120" w:after="120"/>
        <w:ind w:left="0" w:firstLine="0"/>
        <w:jc w:val="both"/>
        <w:rPr>
          <w:rFonts w:ascii="Azo Sans Lt" w:hAnsi="Azo Sans Lt" w:cstheme="minorHAnsi"/>
        </w:rPr>
      </w:pPr>
      <w:r w:rsidRPr="0094779D">
        <w:rPr>
          <w:rFonts w:ascii="Azo Sans Lt" w:hAnsi="Azo Sans Lt" w:cstheme="minorHAnsi"/>
        </w:rPr>
        <w:t>As multas e outras sanções aplicadas só poderão ser relevadas, motivadamente e por conveniência administrativa, mediante ato da Administração, devidamente justificado;</w:t>
      </w:r>
    </w:p>
    <w:p w14:paraId="6A654F6F" w14:textId="4881F360" w:rsidR="0094779D" w:rsidRPr="0094779D" w:rsidRDefault="0094779D" w:rsidP="0094779D">
      <w:pPr>
        <w:widowControl/>
        <w:numPr>
          <w:ilvl w:val="1"/>
          <w:numId w:val="27"/>
        </w:numPr>
        <w:autoSpaceDE/>
        <w:autoSpaceDN/>
        <w:spacing w:before="120" w:after="120"/>
        <w:ind w:left="0" w:firstLine="0"/>
        <w:jc w:val="both"/>
        <w:rPr>
          <w:rFonts w:ascii="Azo Sans Lt" w:hAnsi="Azo Sans Lt" w:cstheme="minorHAnsi"/>
        </w:rPr>
      </w:pPr>
      <w:r w:rsidRPr="0094779D">
        <w:rPr>
          <w:rFonts w:ascii="Azo Sans Lt" w:hAnsi="Azo Sans Lt" w:cstheme="minorHAnsi"/>
        </w:rPr>
        <w:t xml:space="preserve">As sanções </w:t>
      </w:r>
      <w:r w:rsidR="0092585F">
        <w:rPr>
          <w:rFonts w:ascii="Azo Sans Lt" w:hAnsi="Azo Sans Lt" w:cstheme="minorHAnsi"/>
        </w:rPr>
        <w:t xml:space="preserve">de advertência e sanções </w:t>
      </w:r>
      <w:r w:rsidRPr="0094779D">
        <w:rPr>
          <w:rFonts w:ascii="Azo Sans Lt" w:hAnsi="Azo Sans Lt" w:cstheme="minorHAnsi"/>
        </w:rPr>
        <w:t>de suspensão temporária de participação em licitação e impedimento de contratar com a Administração e declaração de idoneidade para licitar ou contratar com a Administração Pública poderão ser aplicadas juntamente com a sanção de multa, facultada a defesa prévia de interessado, no respectivo processo, no prazo de 5 (cinco) dias úteis;</w:t>
      </w:r>
    </w:p>
    <w:p w14:paraId="7803124F" w14:textId="168A7D2E" w:rsidR="0094779D" w:rsidRPr="0094779D" w:rsidRDefault="0094779D" w:rsidP="0094779D">
      <w:pPr>
        <w:widowControl/>
        <w:numPr>
          <w:ilvl w:val="1"/>
          <w:numId w:val="27"/>
        </w:numPr>
        <w:autoSpaceDE/>
        <w:autoSpaceDN/>
        <w:spacing w:before="120" w:after="120"/>
        <w:ind w:left="0" w:firstLine="0"/>
        <w:jc w:val="both"/>
        <w:rPr>
          <w:rFonts w:ascii="Azo Sans Lt" w:hAnsi="Azo Sans Lt" w:cstheme="minorHAnsi"/>
        </w:rPr>
      </w:pPr>
      <w:r w:rsidRPr="0094779D">
        <w:rPr>
          <w:rFonts w:ascii="Azo Sans Lt" w:hAnsi="Azo Sans Lt" w:cstheme="minorHAnsi"/>
        </w:rPr>
        <w:t>A aplicação de quaisquer das penalidades previstas realizar-se–á em processo administrativo que assegurará o contraditório e a ampla defesa ao licitante/adjudicatário, observando-se o procedimento previsto na Lei n.º 8.666/93;</w:t>
      </w:r>
    </w:p>
    <w:p w14:paraId="32EB3BB1" w14:textId="17AD717B"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sidR="003F1D4B">
        <w:rPr>
          <w:rFonts w:ascii="Azo Sans Lt" w:hAnsi="Azo Sans Lt" w:cstheme="minorHAnsi"/>
          <w:sz w:val="22"/>
          <w:szCs w:val="22"/>
        </w:rPr>
        <w:t>SEGUNDA</w:t>
      </w:r>
      <w:r w:rsidR="003F1D4B" w:rsidRPr="00403108">
        <w:rPr>
          <w:rFonts w:ascii="Azo Sans Lt" w:hAnsi="Azo Sans Lt" w:cstheme="minorHAnsi"/>
          <w:sz w:val="22"/>
          <w:szCs w:val="22"/>
        </w:rPr>
        <w:t xml:space="preserve"> </w:t>
      </w:r>
      <w:r w:rsidR="001D32DF" w:rsidRPr="00380F2F">
        <w:rPr>
          <w:rFonts w:ascii="Azo Sans Lt" w:hAnsi="Azo Sans Lt" w:cstheme="minorHAnsi"/>
          <w:sz w:val="22"/>
          <w:szCs w:val="22"/>
        </w:rPr>
        <w:t>–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6CD0C0C7"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DÉCIMA</w:t>
      </w:r>
      <w:r w:rsidR="00BE2CEF">
        <w:rPr>
          <w:rFonts w:ascii="Azo Sans Lt" w:hAnsi="Azo Sans Lt" w:cstheme="minorHAnsi"/>
          <w:sz w:val="22"/>
          <w:szCs w:val="22"/>
        </w:rPr>
        <w:t xml:space="preserve"> </w:t>
      </w:r>
      <w:r w:rsidR="003F1D4B">
        <w:rPr>
          <w:rFonts w:ascii="Azo Sans Lt" w:hAnsi="Azo Sans Lt" w:cstheme="minorHAnsi"/>
          <w:sz w:val="22"/>
          <w:szCs w:val="22"/>
        </w:rPr>
        <w:t xml:space="preserve">TERCEIRA </w:t>
      </w:r>
      <w:r w:rsidR="001D32DF" w:rsidRPr="0075018C">
        <w:rPr>
          <w:rFonts w:ascii="Azo Sans Lt" w:hAnsi="Azo Sans Lt" w:cstheme="minorHAnsi"/>
          <w:sz w:val="22"/>
          <w:szCs w:val="22"/>
        </w:rPr>
        <w:t xml:space="preserve">–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0C2623F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 xml:space="preserve">CLÁUSULA DÉCIMA </w:t>
      </w:r>
      <w:r w:rsidR="003F1D4B">
        <w:rPr>
          <w:rFonts w:ascii="Azo Sans Lt" w:hAnsi="Azo Sans Lt" w:cstheme="minorHAnsi"/>
        </w:rPr>
        <w:t>QUARTA</w:t>
      </w:r>
      <w:r w:rsidRPr="00010323">
        <w:rPr>
          <w:rFonts w:ascii="Azo Sans Lt" w:eastAsiaTheme="majorEastAsia" w:hAnsi="Azo Sans Lt" w:cstheme="minorHAnsi"/>
          <w:b/>
          <w:bCs/>
          <w:lang w:val="pt-BR" w:eastAsia="pt-BR"/>
        </w:rPr>
        <w:t>– ALTERAÇÃO SUBJETIVA</w:t>
      </w:r>
    </w:p>
    <w:p w14:paraId="23DC6AA3" w14:textId="0378F4F7" w:rsidR="00010323" w:rsidRDefault="0094779D" w:rsidP="00CC666F">
      <w:pPr>
        <w:widowControl/>
        <w:numPr>
          <w:ilvl w:val="1"/>
          <w:numId w:val="27"/>
        </w:numPr>
        <w:autoSpaceDE/>
        <w:autoSpaceDN/>
        <w:spacing w:before="120" w:after="120"/>
        <w:ind w:left="0" w:firstLine="0"/>
        <w:jc w:val="both"/>
        <w:rPr>
          <w:rFonts w:ascii="Azo Sans Lt" w:hAnsi="Azo Sans Lt" w:cstheme="minorHAnsi"/>
        </w:rPr>
      </w:pPr>
      <w:r w:rsidRPr="0094779D">
        <w:rPr>
          <w:rFonts w:ascii="Azo Sans Lt" w:hAnsi="Azo Sans Lt" w:cstheme="minorHAnsi"/>
          <w:lang w:val="pt-BR"/>
        </w:rPr>
        <w:lastRenderedPageBreak/>
        <w:t>É admissível a fusão, cisão ou incorporação da CONTRATADA com/em outra pessoa jurídica, desde que seja observada por esta nova pessoa jurídica todos os requisitos de habilitação exigidos, sejam mantidas as demais cláusulas e condições pactuadas, não haja prejuízo à execução do objeto e haja a anuência expressa da Administração.</w:t>
      </w:r>
    </w:p>
    <w:p w14:paraId="49EC4A23" w14:textId="3F887A1F" w:rsidR="00837319" w:rsidRPr="00837319" w:rsidRDefault="00837319" w:rsidP="00BE3C4E">
      <w:pPr>
        <w:pStyle w:val="Nivel01"/>
        <w:numPr>
          <w:ilvl w:val="0"/>
          <w:numId w:val="27"/>
        </w:numPr>
        <w:rPr>
          <w:rFonts w:ascii="Azo Sans Lt" w:hAnsi="Azo Sans Lt" w:cstheme="minorHAnsi"/>
          <w:sz w:val="22"/>
          <w:szCs w:val="22"/>
        </w:rPr>
      </w:pPr>
      <w:bookmarkStart w:id="3" w:name="_Hlk102642670"/>
      <w:r w:rsidRPr="00837319">
        <w:rPr>
          <w:rFonts w:ascii="Azo Sans Lt" w:hAnsi="Azo Sans Lt" w:cstheme="minorHAnsi"/>
          <w:sz w:val="22"/>
          <w:szCs w:val="22"/>
          <w:lang w:val="pt-PT"/>
        </w:rPr>
        <w:t xml:space="preserve">CLÁUSULA DÉCIMA </w:t>
      </w:r>
      <w:r w:rsidR="003F1D4B" w:rsidRPr="00010323">
        <w:rPr>
          <w:rFonts w:ascii="Azo Sans Lt" w:hAnsi="Azo Sans Lt" w:cstheme="minorHAnsi"/>
        </w:rPr>
        <w:t>QU</w:t>
      </w:r>
      <w:r w:rsidR="003F1D4B">
        <w:rPr>
          <w:rFonts w:ascii="Azo Sans Lt" w:hAnsi="Azo Sans Lt" w:cstheme="minorHAnsi"/>
        </w:rPr>
        <w:t>INTA</w:t>
      </w:r>
      <w:r w:rsidR="003F1D4B" w:rsidRPr="00010323">
        <w:rPr>
          <w:rFonts w:ascii="Azo Sans Lt" w:hAnsi="Azo Sans Lt" w:cstheme="minorHAnsi"/>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MEDIDAS ACAUTELADORAS</w:t>
      </w:r>
    </w:p>
    <w:p w14:paraId="360CE7CF" w14:textId="1C1E7325"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4C7AD151"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3F1D4B">
        <w:rPr>
          <w:rFonts w:ascii="Azo Sans Lt" w:hAnsi="Azo Sans Lt" w:cstheme="minorHAnsi"/>
          <w:sz w:val="22"/>
          <w:szCs w:val="22"/>
          <w:lang w:val="pt-PT"/>
        </w:rPr>
        <w:t>SEXTA</w:t>
      </w:r>
      <w:r w:rsidRPr="0083731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39A3E9C1" w:rsidR="00837319" w:rsidRPr="00FB7BF5"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3F5945F3"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4" w:name="_Hlk102642787"/>
      <w:r w:rsidR="001D32DF" w:rsidRPr="0075018C">
        <w:rPr>
          <w:rFonts w:ascii="Azo Sans Lt" w:hAnsi="Azo Sans Lt" w:cstheme="minorHAnsi"/>
          <w:sz w:val="22"/>
          <w:szCs w:val="22"/>
        </w:rPr>
        <w:t xml:space="preserve">CLÁUSULA DÉCIMA </w:t>
      </w:r>
      <w:r w:rsidR="003F1D4B" w:rsidRPr="00837319">
        <w:rPr>
          <w:rFonts w:ascii="Azo Sans Lt" w:hAnsi="Azo Sans Lt" w:cstheme="minorHAnsi"/>
          <w:sz w:val="22"/>
          <w:szCs w:val="22"/>
          <w:lang w:val="pt-PT"/>
        </w:rPr>
        <w:t>S</w:t>
      </w:r>
      <w:r w:rsidR="003F1D4B">
        <w:rPr>
          <w:rFonts w:ascii="Azo Sans Lt" w:hAnsi="Azo Sans Lt" w:cstheme="minorHAnsi"/>
          <w:sz w:val="22"/>
          <w:szCs w:val="22"/>
          <w:lang w:val="pt-PT"/>
        </w:rPr>
        <w:t>ÉTIMA</w:t>
      </w:r>
      <w:bookmarkEnd w:id="4"/>
      <w:r w:rsidR="003F1D4B">
        <w:rPr>
          <w:rFonts w:ascii="Azo Sans Lt" w:hAnsi="Azo Sans Lt" w:cstheme="minorHAnsi"/>
          <w:sz w:val="22"/>
          <w:szCs w:val="22"/>
          <w:lang w:val="pt-PT"/>
        </w:rPr>
        <w:t xml:space="preserve"> </w:t>
      </w:r>
      <w:r w:rsidR="001D32DF" w:rsidRPr="0075018C">
        <w:rPr>
          <w:rFonts w:ascii="Azo Sans Lt" w:hAnsi="Azo Sans Lt" w:cstheme="minorHAnsi"/>
          <w:sz w:val="22"/>
          <w:szCs w:val="22"/>
        </w:rPr>
        <w:t>– ALTERAÇÕES</w:t>
      </w:r>
    </w:p>
    <w:bookmarkEnd w:id="3"/>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5189468C"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055CABCF"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3F1D4B">
        <w:rPr>
          <w:rFonts w:ascii="Azo Sans Lt" w:hAnsi="Azo Sans Lt" w:cstheme="minorHAnsi"/>
          <w:sz w:val="22"/>
          <w:szCs w:val="22"/>
        </w:rPr>
        <w:t xml:space="preserve">OITAVA </w:t>
      </w:r>
      <w:r w:rsidR="001D32DF" w:rsidRPr="0075018C">
        <w:rPr>
          <w:rFonts w:ascii="Azo Sans Lt" w:hAnsi="Azo Sans Lt" w:cstheme="minorHAnsi"/>
          <w:sz w:val="22"/>
          <w:szCs w:val="22"/>
        </w:rPr>
        <w:t>- DOS CASOS OMISSOS.</w:t>
      </w:r>
    </w:p>
    <w:p w14:paraId="3B35482C" w14:textId="16B2786C"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57C2820D" w14:textId="77777777" w:rsidR="00A5363A" w:rsidRPr="0075018C" w:rsidRDefault="00A5363A" w:rsidP="00A5363A">
      <w:pPr>
        <w:widowControl/>
        <w:autoSpaceDE/>
        <w:autoSpaceDN/>
        <w:spacing w:before="120" w:after="120"/>
        <w:jc w:val="both"/>
        <w:rPr>
          <w:rFonts w:ascii="Azo Sans Lt" w:hAnsi="Azo Sans Lt" w:cstheme="minorHAnsi"/>
        </w:rPr>
      </w:pPr>
    </w:p>
    <w:p w14:paraId="23811D85" w14:textId="03434968" w:rsidR="000F2826" w:rsidRPr="000F2826" w:rsidRDefault="003F1D4B"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w:t>
      </w:r>
      <w:r w:rsidR="000F2826">
        <w:rPr>
          <w:rFonts w:ascii="Azo Sans Lt" w:hAnsi="Azo Sans Lt" w:cstheme="minorHAnsi"/>
          <w:sz w:val="22"/>
          <w:szCs w:val="22"/>
        </w:rPr>
        <w:t xml:space="preserve"> </w:t>
      </w:r>
      <w:bookmarkStart w:id="5" w:name="_Hlk102642866"/>
      <w:r w:rsidR="001D32DF" w:rsidRPr="0075018C">
        <w:rPr>
          <w:rFonts w:ascii="Azo Sans Lt" w:hAnsi="Azo Sans Lt" w:cstheme="minorHAnsi"/>
          <w:sz w:val="22"/>
          <w:szCs w:val="22"/>
        </w:rPr>
        <w:t>CLÁUSULA</w:t>
      </w:r>
      <w:r>
        <w:rPr>
          <w:rFonts w:ascii="Azo Sans Lt" w:hAnsi="Azo Sans Lt" w:cstheme="minorHAnsi"/>
          <w:sz w:val="22"/>
          <w:szCs w:val="22"/>
        </w:rPr>
        <w:t xml:space="preserve"> NONA</w:t>
      </w:r>
      <w:r w:rsidR="001D32DF" w:rsidRPr="0075018C">
        <w:rPr>
          <w:rFonts w:ascii="Azo Sans Lt" w:hAnsi="Azo Sans Lt" w:cstheme="minorHAnsi"/>
          <w:sz w:val="22"/>
          <w:szCs w:val="22"/>
        </w:rPr>
        <w:t>– PUBLICAÇÃO</w:t>
      </w:r>
      <w:bookmarkEnd w:id="5"/>
    </w:p>
    <w:p w14:paraId="5CFD7C79" w14:textId="5C041D1D"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4763D60D"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BE2CEF">
        <w:rPr>
          <w:rFonts w:ascii="Azo Sans Lt" w:hAnsi="Azo Sans Lt" w:cstheme="minorHAnsi"/>
          <w:sz w:val="22"/>
          <w:szCs w:val="22"/>
        </w:rPr>
        <w:t xml:space="preserve"> </w:t>
      </w:r>
      <w:r w:rsidR="001D32DF" w:rsidRPr="0075018C">
        <w:rPr>
          <w:rFonts w:ascii="Azo Sans Lt" w:hAnsi="Azo Sans Lt" w:cstheme="minorHAnsi"/>
          <w:sz w:val="22"/>
          <w:szCs w:val="22"/>
        </w:rPr>
        <w:t>–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53BD74C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1C03B" w14:textId="77777777" w:rsidR="00F4495A" w:rsidRDefault="00F4495A">
      <w:r>
        <w:separator/>
      </w:r>
    </w:p>
  </w:endnote>
  <w:endnote w:type="continuationSeparator" w:id="0">
    <w:p w14:paraId="7F37EA11" w14:textId="77777777" w:rsidR="00F4495A" w:rsidRDefault="00F44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Md">
    <w:altName w:val="Calibri"/>
    <w:panose1 w:val="00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zo Sans Lt">
    <w:altName w:val="Calibri"/>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mbria"/>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Ecofont_Spranq_eco_Sans, 'Malgu">
    <w:altName w:val="Calibri"/>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DC2BE" w14:textId="77777777" w:rsidR="00F4495A" w:rsidRDefault="00F4495A">
      <w:r>
        <w:separator/>
      </w:r>
    </w:p>
  </w:footnote>
  <w:footnote w:type="continuationSeparator" w:id="0">
    <w:p w14:paraId="464A22B8" w14:textId="77777777" w:rsidR="00F4495A" w:rsidRDefault="00F44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7812" w14:textId="73491611" w:rsidR="009F2F85" w:rsidRDefault="004959AC" w:rsidP="004959AC">
    <w:pPr>
      <w:pStyle w:val="Ttulo8"/>
      <w:pBdr>
        <w:bottom w:val="single" w:sz="4" w:space="1" w:color="auto"/>
      </w:pBdr>
      <w:tabs>
        <w:tab w:val="left" w:pos="1488"/>
        <w:tab w:val="left" w:pos="6248"/>
      </w:tabs>
    </w:pPr>
    <w:r>
      <w:rPr>
        <w:noProof/>
      </w:rPr>
      <mc:AlternateContent>
        <mc:Choice Requires="wps">
          <w:drawing>
            <wp:anchor distT="0" distB="0" distL="0" distR="0" simplePos="0" relativeHeight="251658240" behindDoc="1" locked="0" layoutInCell="1" allowOverlap="1" wp14:anchorId="3C9F77B6" wp14:editId="1B09C7FC">
              <wp:simplePos x="0" y="0"/>
              <wp:positionH relativeFrom="column">
                <wp:posOffset>3767455</wp:posOffset>
              </wp:positionH>
              <wp:positionV relativeFrom="paragraph">
                <wp:posOffset>382933</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AAA2A0E" w14:textId="18C5BF11" w:rsidR="004959AC" w:rsidRDefault="004959AC" w:rsidP="004959AC">
                          <w:pPr>
                            <w:pStyle w:val="SemEspaamento"/>
                            <w:rPr>
                              <w:rFonts w:cs="Calibri"/>
                              <w:sz w:val="20"/>
                              <w:szCs w:val="20"/>
                            </w:rPr>
                          </w:pPr>
                          <w:r>
                            <w:rPr>
                              <w:rFonts w:cs="Calibri"/>
                              <w:sz w:val="20"/>
                              <w:szCs w:val="20"/>
                            </w:rPr>
                            <w:t xml:space="preserve">PROCESSO Nº: </w:t>
                          </w:r>
                          <w:r w:rsidR="00C0346D">
                            <w:rPr>
                              <w:rFonts w:cs="Calibri"/>
                              <w:sz w:val="20"/>
                              <w:szCs w:val="20"/>
                            </w:rPr>
                            <w:t>00.703/2023</w:t>
                          </w:r>
                          <w:r>
                            <w:rPr>
                              <w:rFonts w:cs="Calibri"/>
                              <w:sz w:val="20"/>
                              <w:szCs w:val="20"/>
                            </w:rPr>
                            <w:t xml:space="preserve"> </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C9F77B6" id="Retângulo 1" o:spid="_x0000_s1026" style="position:absolute;margin-left:296.65pt;margin-top:30.15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" strokeweight=".26mm">
              <v:stroke joinstyle="round"/>
              <v:path arrowok="t"/>
              <v:textbox>
                <w:txbxContent>
                  <w:p w14:paraId="3AAA2A0E" w14:textId="18C5BF11" w:rsidR="004959AC" w:rsidRDefault="004959AC" w:rsidP="004959AC">
                    <w:pPr>
                      <w:pStyle w:val="SemEspaamento"/>
                      <w:rPr>
                        <w:rFonts w:cs="Calibri"/>
                        <w:sz w:val="20"/>
                        <w:szCs w:val="20"/>
                      </w:rPr>
                    </w:pPr>
                    <w:r>
                      <w:rPr>
                        <w:rFonts w:cs="Calibri"/>
                        <w:sz w:val="20"/>
                        <w:szCs w:val="20"/>
                      </w:rPr>
                      <w:t xml:space="preserve">PROCESSO Nº: </w:t>
                    </w:r>
                    <w:r w:rsidR="00C0346D">
                      <w:rPr>
                        <w:rFonts w:cs="Calibri"/>
                        <w:sz w:val="20"/>
                        <w:szCs w:val="20"/>
                      </w:rPr>
                      <w:t>00.703/2023</w:t>
                    </w:r>
                    <w:r>
                      <w:rPr>
                        <w:rFonts w:cs="Calibri"/>
                        <w:sz w:val="20"/>
                        <w:szCs w:val="20"/>
                      </w:rPr>
                      <w:t xml:space="preserve"> </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v:textbox>
            </v:rect>
          </w:pict>
        </mc:Fallback>
      </mc:AlternateContent>
    </w:r>
    <w:r w:rsidR="009F2F85" w:rsidRPr="002129EC">
      <w:rPr>
        <w:noProof/>
      </w:rPr>
      <w:drawing>
        <wp:inline distT="0" distB="0" distL="0" distR="0" wp14:anchorId="1C756B2A" wp14:editId="4F680BA1">
          <wp:extent cx="3438525" cy="762000"/>
          <wp:effectExtent l="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62000"/>
                  </a:xfrm>
                  <a:prstGeom prst="rect">
                    <a:avLst/>
                  </a:prstGeom>
                  <a:noFill/>
                  <a:ln>
                    <a:noFill/>
                  </a:ln>
                </pic:spPr>
              </pic:pic>
            </a:graphicData>
          </a:graphic>
        </wp:inline>
      </w:drawing>
    </w:r>
    <w:r w:rsidR="00172E88" w:rsidRPr="00172E88">
      <w:rPr>
        <w:color w:val="FFFFFF" w:themeColor="background1"/>
        <w:sz w:val="32"/>
        <w:szCs w:val="32"/>
      </w:rPr>
      <w:t>C</w:t>
    </w:r>
    <w:r>
      <w:tab/>
    </w:r>
  </w:p>
  <w:p w14:paraId="0A6B2CC1" w14:textId="0FC71909" w:rsidR="009F2F85" w:rsidRDefault="009F2F85">
    <w:pPr>
      <w:pStyle w:val="Corpodetexto"/>
      <w:tabs>
        <w:tab w:val="right" w:pos="9410"/>
      </w:tabs>
      <w:spacing w:line="14" w:lineRule="auto"/>
      <w:ind w:left="-1134"/>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5EA6327"/>
    <w:multiLevelType w:val="multilevel"/>
    <w:tmpl w:val="F35EE86A"/>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9" w:hanging="425"/>
      </w:pPr>
      <w:rPr>
        <w:rFonts w:ascii="Tahoma" w:eastAsia="Tahoma" w:hAnsi="Tahoma" w:cs="Tahoma" w:hint="default"/>
        <w:b w:val="0"/>
        <w:bCs w:val="0"/>
        <w:w w:val="112"/>
        <w:sz w:val="22"/>
        <w:szCs w:val="22"/>
        <w:lang w:val="pt-PT" w:eastAsia="pt-PT" w:bidi="pt-PT"/>
      </w:rPr>
    </w:lvl>
    <w:lvl w:ilvl="2">
      <w:start w:val="1"/>
      <w:numFmt w:val="decimal"/>
      <w:lvlText w:val="%1.%2.%3"/>
      <w:lvlJc w:val="left"/>
      <w:pPr>
        <w:ind w:left="805" w:hanging="521"/>
      </w:pPr>
      <w:rPr>
        <w:rFonts w:ascii="Tahoma" w:eastAsia="Tahoma" w:hAnsi="Tahoma" w:cs="Tahoma" w:hint="default"/>
        <w:b w:val="0"/>
        <w:bCs w:val="0"/>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0" w15:restartNumberingAfterBreak="0">
    <w:nsid w:val="1BBD58D2"/>
    <w:multiLevelType w:val="multilevel"/>
    <w:tmpl w:val="ED988E52"/>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4"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6B6854B3"/>
    <w:multiLevelType w:val="hybridMultilevel"/>
    <w:tmpl w:val="241E1F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740B0B60"/>
    <w:multiLevelType w:val="multilevel"/>
    <w:tmpl w:val="103298F4"/>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bullet"/>
      <w:lvlText w:val=""/>
      <w:lvlJc w:val="left"/>
      <w:pPr>
        <w:ind w:left="502" w:hanging="360"/>
      </w:pPr>
      <w:rPr>
        <w:rFonts w:ascii="Symbol" w:hAnsi="Symbol"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24"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0"/>
  </w:num>
  <w:num w:numId="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0"/>
  </w:num>
  <w:num w:numId="9">
    <w:abstractNumId w:val="20"/>
  </w:num>
  <w:num w:numId="10">
    <w:abstractNumId w:val="16"/>
  </w:num>
  <w:num w:numId="11">
    <w:abstractNumId w:val="17"/>
  </w:num>
  <w:num w:numId="12">
    <w:abstractNumId w:val="24"/>
  </w:num>
  <w:num w:numId="13">
    <w:abstractNumId w:val="14"/>
  </w:num>
  <w:num w:numId="14">
    <w:abstractNumId w:val="26"/>
  </w:num>
  <w:num w:numId="15">
    <w:abstractNumId w:val="3"/>
  </w:num>
  <w:num w:numId="16">
    <w:abstractNumId w:val="11"/>
  </w:num>
  <w:num w:numId="17">
    <w:abstractNumId w:val="6"/>
  </w:num>
  <w:num w:numId="18">
    <w:abstractNumId w:val="25"/>
  </w:num>
  <w:num w:numId="19">
    <w:abstractNumId w:val="5"/>
  </w:num>
  <w:num w:numId="20">
    <w:abstractNumId w:val="8"/>
  </w:num>
  <w:num w:numId="21">
    <w:abstractNumId w:val="21"/>
  </w:num>
  <w:num w:numId="22">
    <w:abstractNumId w:val="18"/>
  </w:num>
  <w:num w:numId="23">
    <w:abstractNumId w:val="4"/>
  </w:num>
  <w:num w:numId="24">
    <w:abstractNumId w:val="19"/>
  </w:num>
  <w:num w:numId="25">
    <w:abstractNumId w:val="15"/>
  </w:num>
  <w:num w:numId="26">
    <w:abstractNumId w:val="7"/>
  </w:num>
  <w:num w:numId="27">
    <w:abstractNumId w:val="10"/>
  </w:num>
  <w:num w:numId="28">
    <w:abstractNumId w:val="1"/>
  </w:num>
  <w:num w:numId="29">
    <w:abstractNumId w:val="1"/>
  </w:num>
  <w:num w:numId="30">
    <w:abstractNumId w:val="12"/>
  </w:num>
  <w:num w:numId="31">
    <w:abstractNumId w:val="9"/>
  </w:num>
  <w:num w:numId="32">
    <w:abstractNumId w:val="22"/>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34175"/>
    <w:rsid w:val="00055A35"/>
    <w:rsid w:val="00060815"/>
    <w:rsid w:val="00064A3F"/>
    <w:rsid w:val="000659B7"/>
    <w:rsid w:val="00092735"/>
    <w:rsid w:val="00097D7B"/>
    <w:rsid w:val="000D018F"/>
    <w:rsid w:val="000D3E1E"/>
    <w:rsid w:val="000D6176"/>
    <w:rsid w:val="000E6000"/>
    <w:rsid w:val="000E6DAE"/>
    <w:rsid w:val="000F2826"/>
    <w:rsid w:val="00100FEB"/>
    <w:rsid w:val="0010179C"/>
    <w:rsid w:val="00102A53"/>
    <w:rsid w:val="001079D7"/>
    <w:rsid w:val="001127E9"/>
    <w:rsid w:val="001272CC"/>
    <w:rsid w:val="001617CF"/>
    <w:rsid w:val="00165D70"/>
    <w:rsid w:val="00172E88"/>
    <w:rsid w:val="00185DBF"/>
    <w:rsid w:val="001A0D41"/>
    <w:rsid w:val="001A65C3"/>
    <w:rsid w:val="001B5037"/>
    <w:rsid w:val="001D1890"/>
    <w:rsid w:val="001D32DF"/>
    <w:rsid w:val="001D4AC3"/>
    <w:rsid w:val="001E3568"/>
    <w:rsid w:val="001E4BFA"/>
    <w:rsid w:val="001E5B98"/>
    <w:rsid w:val="001F44F7"/>
    <w:rsid w:val="001F59D6"/>
    <w:rsid w:val="00204C8A"/>
    <w:rsid w:val="00227DC7"/>
    <w:rsid w:val="00231D3A"/>
    <w:rsid w:val="00243E36"/>
    <w:rsid w:val="002556A7"/>
    <w:rsid w:val="00256FC1"/>
    <w:rsid w:val="002663BD"/>
    <w:rsid w:val="0028199E"/>
    <w:rsid w:val="0028504B"/>
    <w:rsid w:val="002A7071"/>
    <w:rsid w:val="002C5B19"/>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A58EB"/>
    <w:rsid w:val="003B4554"/>
    <w:rsid w:val="003B5284"/>
    <w:rsid w:val="003C14A5"/>
    <w:rsid w:val="003C15BE"/>
    <w:rsid w:val="003D3574"/>
    <w:rsid w:val="003F1D4B"/>
    <w:rsid w:val="00403108"/>
    <w:rsid w:val="0041063D"/>
    <w:rsid w:val="00413F35"/>
    <w:rsid w:val="00417717"/>
    <w:rsid w:val="00421959"/>
    <w:rsid w:val="00436587"/>
    <w:rsid w:val="00442D25"/>
    <w:rsid w:val="00443758"/>
    <w:rsid w:val="00461F93"/>
    <w:rsid w:val="00466BF6"/>
    <w:rsid w:val="0047048B"/>
    <w:rsid w:val="0047582C"/>
    <w:rsid w:val="004959AC"/>
    <w:rsid w:val="004A09DC"/>
    <w:rsid w:val="004C5739"/>
    <w:rsid w:val="004E079B"/>
    <w:rsid w:val="004E221E"/>
    <w:rsid w:val="005063CE"/>
    <w:rsid w:val="005241B8"/>
    <w:rsid w:val="005258A4"/>
    <w:rsid w:val="005466C3"/>
    <w:rsid w:val="00563586"/>
    <w:rsid w:val="00571B62"/>
    <w:rsid w:val="005A68CB"/>
    <w:rsid w:val="005C402B"/>
    <w:rsid w:val="005D7CC0"/>
    <w:rsid w:val="005E2922"/>
    <w:rsid w:val="005E3C59"/>
    <w:rsid w:val="005F5E8D"/>
    <w:rsid w:val="005F6177"/>
    <w:rsid w:val="00604469"/>
    <w:rsid w:val="00617943"/>
    <w:rsid w:val="00617E05"/>
    <w:rsid w:val="00620E2E"/>
    <w:rsid w:val="006306EF"/>
    <w:rsid w:val="00637E49"/>
    <w:rsid w:val="00641674"/>
    <w:rsid w:val="00645026"/>
    <w:rsid w:val="0065058B"/>
    <w:rsid w:val="006709DA"/>
    <w:rsid w:val="0067457F"/>
    <w:rsid w:val="00691421"/>
    <w:rsid w:val="006B62AB"/>
    <w:rsid w:val="006D6562"/>
    <w:rsid w:val="006D6EE5"/>
    <w:rsid w:val="006E10A4"/>
    <w:rsid w:val="006E28D7"/>
    <w:rsid w:val="006E5958"/>
    <w:rsid w:val="007168B3"/>
    <w:rsid w:val="00735ADD"/>
    <w:rsid w:val="007425B8"/>
    <w:rsid w:val="0075018C"/>
    <w:rsid w:val="00763341"/>
    <w:rsid w:val="00773AA0"/>
    <w:rsid w:val="007767C7"/>
    <w:rsid w:val="00785D66"/>
    <w:rsid w:val="00787C92"/>
    <w:rsid w:val="0079421E"/>
    <w:rsid w:val="007E07C9"/>
    <w:rsid w:val="007E6E13"/>
    <w:rsid w:val="007F7B13"/>
    <w:rsid w:val="00814BB1"/>
    <w:rsid w:val="008311C9"/>
    <w:rsid w:val="00831574"/>
    <w:rsid w:val="00837319"/>
    <w:rsid w:val="008375B8"/>
    <w:rsid w:val="008579BA"/>
    <w:rsid w:val="00857EE4"/>
    <w:rsid w:val="00870B00"/>
    <w:rsid w:val="008828B6"/>
    <w:rsid w:val="00885008"/>
    <w:rsid w:val="008A046D"/>
    <w:rsid w:val="008A72D1"/>
    <w:rsid w:val="008B1D7C"/>
    <w:rsid w:val="008C47CA"/>
    <w:rsid w:val="008C4D64"/>
    <w:rsid w:val="008D78EA"/>
    <w:rsid w:val="008E4F62"/>
    <w:rsid w:val="008E65D4"/>
    <w:rsid w:val="009039E8"/>
    <w:rsid w:val="009063BB"/>
    <w:rsid w:val="009213D5"/>
    <w:rsid w:val="0092585F"/>
    <w:rsid w:val="00940B88"/>
    <w:rsid w:val="0094779D"/>
    <w:rsid w:val="009553C6"/>
    <w:rsid w:val="00971993"/>
    <w:rsid w:val="00974672"/>
    <w:rsid w:val="00974A4B"/>
    <w:rsid w:val="009755E0"/>
    <w:rsid w:val="00975829"/>
    <w:rsid w:val="009877CB"/>
    <w:rsid w:val="0099560F"/>
    <w:rsid w:val="009A728F"/>
    <w:rsid w:val="009B43E5"/>
    <w:rsid w:val="009F2F85"/>
    <w:rsid w:val="00A06D2F"/>
    <w:rsid w:val="00A111BA"/>
    <w:rsid w:val="00A14FF7"/>
    <w:rsid w:val="00A2095E"/>
    <w:rsid w:val="00A229E2"/>
    <w:rsid w:val="00A327A0"/>
    <w:rsid w:val="00A376D9"/>
    <w:rsid w:val="00A5363A"/>
    <w:rsid w:val="00A74974"/>
    <w:rsid w:val="00A87002"/>
    <w:rsid w:val="00A9659C"/>
    <w:rsid w:val="00A96E16"/>
    <w:rsid w:val="00AC5795"/>
    <w:rsid w:val="00AD022C"/>
    <w:rsid w:val="00AE7153"/>
    <w:rsid w:val="00AF5DD4"/>
    <w:rsid w:val="00AF6B88"/>
    <w:rsid w:val="00B02294"/>
    <w:rsid w:val="00B03288"/>
    <w:rsid w:val="00B061E6"/>
    <w:rsid w:val="00B12062"/>
    <w:rsid w:val="00B13DC2"/>
    <w:rsid w:val="00B25D0B"/>
    <w:rsid w:val="00B26F60"/>
    <w:rsid w:val="00B27105"/>
    <w:rsid w:val="00B34DA4"/>
    <w:rsid w:val="00B676BB"/>
    <w:rsid w:val="00B923BE"/>
    <w:rsid w:val="00BA1327"/>
    <w:rsid w:val="00BA2AC6"/>
    <w:rsid w:val="00BA68EF"/>
    <w:rsid w:val="00BB3B8F"/>
    <w:rsid w:val="00BB527C"/>
    <w:rsid w:val="00BB5879"/>
    <w:rsid w:val="00BE2CEF"/>
    <w:rsid w:val="00BE3C4E"/>
    <w:rsid w:val="00BE3CE6"/>
    <w:rsid w:val="00BF3141"/>
    <w:rsid w:val="00C0346D"/>
    <w:rsid w:val="00C12366"/>
    <w:rsid w:val="00C53564"/>
    <w:rsid w:val="00C55896"/>
    <w:rsid w:val="00C74C9C"/>
    <w:rsid w:val="00C81B18"/>
    <w:rsid w:val="00C86220"/>
    <w:rsid w:val="00C87431"/>
    <w:rsid w:val="00C91A0C"/>
    <w:rsid w:val="00C97EF1"/>
    <w:rsid w:val="00CA5F9F"/>
    <w:rsid w:val="00CB6468"/>
    <w:rsid w:val="00CC288A"/>
    <w:rsid w:val="00CC666F"/>
    <w:rsid w:val="00CD3875"/>
    <w:rsid w:val="00CE1CB6"/>
    <w:rsid w:val="00D06A05"/>
    <w:rsid w:val="00D22F45"/>
    <w:rsid w:val="00D23CDC"/>
    <w:rsid w:val="00D249B9"/>
    <w:rsid w:val="00D2776D"/>
    <w:rsid w:val="00D7299B"/>
    <w:rsid w:val="00D73E45"/>
    <w:rsid w:val="00DA0D02"/>
    <w:rsid w:val="00DB59E2"/>
    <w:rsid w:val="00DB6EA1"/>
    <w:rsid w:val="00DC0FB5"/>
    <w:rsid w:val="00DD641A"/>
    <w:rsid w:val="00E12775"/>
    <w:rsid w:val="00E151D6"/>
    <w:rsid w:val="00E26E61"/>
    <w:rsid w:val="00E27B1B"/>
    <w:rsid w:val="00E30BFB"/>
    <w:rsid w:val="00E40A97"/>
    <w:rsid w:val="00E4547A"/>
    <w:rsid w:val="00E60778"/>
    <w:rsid w:val="00E73173"/>
    <w:rsid w:val="00E77501"/>
    <w:rsid w:val="00E87FEF"/>
    <w:rsid w:val="00EC7959"/>
    <w:rsid w:val="00EE2035"/>
    <w:rsid w:val="00F336C7"/>
    <w:rsid w:val="00F37352"/>
    <w:rsid w:val="00F40051"/>
    <w:rsid w:val="00F4495A"/>
    <w:rsid w:val="00F45FFC"/>
    <w:rsid w:val="00F829FD"/>
    <w:rsid w:val="00FB230B"/>
    <w:rsid w:val="00FB74B8"/>
    <w:rsid w:val="00FB7BF5"/>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paragraph" w:customStyle="1" w:styleId="TableContents">
    <w:name w:val="Table Contents"/>
    <w:basedOn w:val="Standard"/>
    <w:rsid w:val="00FB74B8"/>
    <w:pPr>
      <w:suppressLineNumbers/>
      <w:spacing w:after="0" w:line="240" w:lineRule="auto"/>
    </w:pPr>
    <w:rPr>
      <w:rFonts w:ascii="Ecofont_Spranq_eco_Sans, 'Malgu" w:eastAsia="Times New Roman" w:hAnsi="Ecofont_Spranq_eco_Sans, 'Malgu"/>
      <w:color w:val="000000"/>
      <w:kern w:val="3"/>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9</Pages>
  <Words>2917</Words>
  <Characters>15753</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Win10</cp:lastModifiedBy>
  <cp:revision>48</cp:revision>
  <cp:lastPrinted>2022-08-17T14:28:00Z</cp:lastPrinted>
  <dcterms:created xsi:type="dcterms:W3CDTF">2021-07-06T19:42:00Z</dcterms:created>
  <dcterms:modified xsi:type="dcterms:W3CDTF">2023-02-16T13:43:00Z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